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56A" w:rsidRDefault="009B5FD7" w:rsidP="00C81FDD">
      <w:pPr>
        <w:bidi/>
        <w:jc w:val="center"/>
        <w:rPr>
          <w:rFonts w:cs="B Titr"/>
          <w:sz w:val="28"/>
          <w:szCs w:val="28"/>
          <w:rtl/>
        </w:rPr>
      </w:pPr>
      <w:r w:rsidRPr="008540DF">
        <w:rPr>
          <w:rFonts w:cs="B Titr"/>
          <w:sz w:val="28"/>
          <w:szCs w:val="28"/>
          <w:rtl/>
        </w:rPr>
        <w:t xml:space="preserve"> </w:t>
      </w:r>
    </w:p>
    <w:p w:rsidR="00C2156A" w:rsidRDefault="00C2156A" w:rsidP="00C2156A">
      <w:pPr>
        <w:bidi/>
        <w:jc w:val="center"/>
        <w:rPr>
          <w:rFonts w:cs="B Titr"/>
          <w:sz w:val="28"/>
          <w:szCs w:val="28"/>
          <w:rtl/>
        </w:rPr>
      </w:pPr>
    </w:p>
    <w:p w:rsidR="00C56152" w:rsidRPr="00C56152" w:rsidRDefault="00C56152" w:rsidP="00C56152">
      <w:pPr>
        <w:pStyle w:val="BodyText"/>
        <w:tabs>
          <w:tab w:val="left" w:pos="3000"/>
        </w:tabs>
        <w:bidi/>
        <w:ind w:right="28"/>
        <w:jc w:val="center"/>
        <w:rPr>
          <w:rFonts w:cs="B Titr"/>
          <w:sz w:val="28"/>
          <w:szCs w:val="28"/>
          <w:rtl/>
        </w:rPr>
      </w:pPr>
      <w:r w:rsidRPr="00C56152">
        <w:rPr>
          <w:rFonts w:cs="B Titr" w:hint="cs"/>
          <w:sz w:val="28"/>
          <w:szCs w:val="28"/>
          <w:rtl/>
        </w:rPr>
        <w:t>آشکارسازی پویایی گسل پهواز (خاور ایران) با بهره</w:t>
      </w:r>
      <w:r w:rsidRPr="00C56152">
        <w:rPr>
          <w:rFonts w:cs="B Titr" w:hint="cs"/>
          <w:sz w:val="28"/>
          <w:szCs w:val="28"/>
          <w:rtl/>
        </w:rPr>
        <w:softHyphen/>
        <w:t>گیری از داده</w:t>
      </w:r>
      <w:r w:rsidRPr="00C56152">
        <w:rPr>
          <w:rFonts w:cs="B Titr" w:hint="cs"/>
          <w:sz w:val="28"/>
          <w:szCs w:val="28"/>
          <w:rtl/>
        </w:rPr>
        <w:softHyphen/>
        <w:t>های دورسنجی و زمین</w:t>
      </w:r>
      <w:r w:rsidRPr="00C56152">
        <w:rPr>
          <w:rFonts w:cs="B Titr" w:hint="cs"/>
          <w:sz w:val="28"/>
          <w:szCs w:val="28"/>
          <w:rtl/>
        </w:rPr>
        <w:softHyphen/>
        <w:t>شناختی</w:t>
      </w:r>
    </w:p>
    <w:p w:rsidR="009B5FD7" w:rsidRDefault="009B5FD7">
      <w:pPr>
        <w:pStyle w:val="BodyText2"/>
        <w:rPr>
          <w:sz w:val="28"/>
        </w:rPr>
      </w:pPr>
    </w:p>
    <w:p w:rsidR="0028326D" w:rsidRPr="0088648B" w:rsidRDefault="004C105C" w:rsidP="004C105C">
      <w:pPr>
        <w:pStyle w:val="Authors"/>
      </w:pPr>
      <w:r>
        <w:rPr>
          <w:rFonts w:hint="cs"/>
          <w:rtl/>
        </w:rPr>
        <w:t>محمد امیر علیمی</w:t>
      </w:r>
      <w:r w:rsidR="0028326D" w:rsidRPr="0088648B">
        <w:rPr>
          <w:rFonts w:hint="cs"/>
          <w:vertAlign w:val="superscript"/>
          <w:rtl/>
        </w:rPr>
        <w:t>1</w:t>
      </w:r>
    </w:p>
    <w:p w:rsidR="00D11E95" w:rsidRPr="00A003E6" w:rsidRDefault="0028326D" w:rsidP="004C105C">
      <w:pPr>
        <w:bidi/>
        <w:spacing w:line="400" w:lineRule="exact"/>
        <w:jc w:val="center"/>
        <w:rPr>
          <w:rFonts w:cs="B Nazanin"/>
          <w:b/>
          <w:bCs/>
          <w:szCs w:val="28"/>
          <w:rtl/>
          <w:lang w:bidi="fa-IR"/>
        </w:rPr>
      </w:pPr>
      <w:r w:rsidRPr="002113B7">
        <w:rPr>
          <w:rFonts w:cs="B Zar" w:hint="cs"/>
          <w:sz w:val="28"/>
          <w:szCs w:val="28"/>
          <w:vertAlign w:val="superscript"/>
          <w:rtl/>
          <w:lang w:bidi="fa-IR"/>
        </w:rPr>
        <w:t>1</w:t>
      </w:r>
      <w:r w:rsidR="004C105C" w:rsidRPr="002113B7">
        <w:rPr>
          <w:rFonts w:ascii="Tahoma" w:hAnsi="Tahoma" w:cs="B Zar" w:hint="cs"/>
          <w:sz w:val="28"/>
          <w:szCs w:val="28"/>
          <w:rtl/>
        </w:rPr>
        <w:t xml:space="preserve"> استادیار گروه معدن دانشگاه صنعتی بیرجند،</w:t>
      </w:r>
      <w:r w:rsidR="004C105C">
        <w:rPr>
          <w:rFonts w:ascii="Tahoma" w:hAnsi="Tahoma" w:cs="B Zar" w:hint="cs"/>
          <w:rtl/>
        </w:rPr>
        <w:t xml:space="preserve"> </w:t>
      </w:r>
      <w:hyperlink r:id="rId8" w:history="1">
        <w:r w:rsidR="004C105C" w:rsidRPr="002113B7">
          <w:rPr>
            <w:rStyle w:val="Hyperlink"/>
            <w:color w:val="000000"/>
            <w:sz w:val="20"/>
            <w:szCs w:val="20"/>
            <w:u w:val="none"/>
          </w:rPr>
          <w:t>malimi@birjandut.ac.ir</w:t>
        </w:r>
      </w:hyperlink>
      <w:r w:rsidR="00D11E95" w:rsidRPr="00302E7E">
        <w:rPr>
          <w:rFonts w:cs="B Nazanin" w:hint="cs"/>
          <w:b/>
          <w:bCs/>
          <w:szCs w:val="28"/>
          <w:rtl/>
          <w:lang w:bidi="fa-IR"/>
        </w:rPr>
        <w:t xml:space="preserve"> </w:t>
      </w:r>
    </w:p>
    <w:p w:rsidR="009B5FD7" w:rsidRDefault="009B5FD7">
      <w:pPr>
        <w:pStyle w:val="Heading1"/>
        <w:rPr>
          <w:sz w:val="22"/>
          <w:szCs w:val="22"/>
        </w:rPr>
      </w:pPr>
    </w:p>
    <w:p w:rsidR="004C105C" w:rsidRDefault="004C105C" w:rsidP="004C105C"/>
    <w:p w:rsidR="004C105C" w:rsidRPr="004C105C" w:rsidRDefault="004C105C" w:rsidP="004C105C"/>
    <w:p w:rsidR="009B5FD7" w:rsidRPr="003F6A9D" w:rsidRDefault="00711A2A" w:rsidP="00621200">
      <w:pPr>
        <w:pStyle w:val="Heading1"/>
        <w:bidi/>
        <w:rPr>
          <w:rFonts w:cs="B Titr"/>
          <w:sz w:val="20"/>
          <w:szCs w:val="20"/>
        </w:rPr>
      </w:pPr>
      <w:r w:rsidRPr="00C6381D">
        <w:rPr>
          <w:rFonts w:cs="B Nazanin" w:hint="cs"/>
          <w:sz w:val="20"/>
          <w:szCs w:val="20"/>
          <w:rtl/>
        </w:rPr>
        <w:t>چکیده</w:t>
      </w:r>
      <w:r w:rsidR="00E6281F" w:rsidRPr="008028D1">
        <w:rPr>
          <w:rFonts w:hint="cs"/>
          <w:b w:val="0"/>
          <w:bCs w:val="0"/>
          <w:sz w:val="20"/>
          <w:rtl/>
        </w:rPr>
        <w:t xml:space="preserve"> </w:t>
      </w:r>
    </w:p>
    <w:p w:rsidR="00C56152" w:rsidRPr="00C56152" w:rsidRDefault="00C56152" w:rsidP="00382F21">
      <w:pPr>
        <w:pStyle w:val="BlockText"/>
        <w:bidi/>
        <w:rPr>
          <w:rFonts w:cs="B Nazanin"/>
          <w:sz w:val="20"/>
          <w:szCs w:val="20"/>
          <w:rtl/>
        </w:rPr>
      </w:pPr>
      <w:r w:rsidRPr="00C56152">
        <w:rPr>
          <w:rFonts w:cs="B Nazanin" w:hint="cs"/>
          <w:sz w:val="20"/>
          <w:szCs w:val="20"/>
          <w:rtl/>
        </w:rPr>
        <w:t>شناسایی سامانه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های گسلی فعال، نحوه گسترش مکانی و درک ارتباط و برهمکنش بین گسل</w:t>
      </w:r>
      <w:r w:rsidRPr="00C56152">
        <w:rPr>
          <w:rFonts w:cs="B Nazanin" w:hint="cs"/>
          <w:sz w:val="20"/>
          <w:szCs w:val="20"/>
          <w:rtl/>
        </w:rPr>
        <w:softHyphen/>
        <w:t>ها در مطالعات لرزه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زمین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ساختی اهمیت دارد و به پیش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بینی مکانی و گاهاً زمانی زمین</w:t>
      </w:r>
      <w:r w:rsidRPr="00C56152">
        <w:rPr>
          <w:rFonts w:cs="B Nazanin" w:hint="cs"/>
          <w:sz w:val="20"/>
          <w:szCs w:val="20"/>
          <w:rtl/>
        </w:rPr>
        <w:softHyphen/>
        <w:t>لرزه ها منجر می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شود. بدین منظور بهره</w:t>
      </w:r>
      <w:r w:rsidRPr="00C56152">
        <w:rPr>
          <w:rFonts w:cs="B Nazanin" w:hint="cs"/>
          <w:sz w:val="20"/>
          <w:szCs w:val="20"/>
          <w:rtl/>
        </w:rPr>
        <w:softHyphen/>
        <w:t>گیری از تصاویر سنجش از دور به همراه مطالعات صحرایی می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تواند کارگشا باشد. در این تحقیق جهت بارزسازی خطواره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 xml:space="preserve">های گسلی </w:t>
      </w:r>
      <w:r w:rsidR="004B0A25">
        <w:rPr>
          <w:rFonts w:cs="B Nazanin" w:hint="cs"/>
          <w:sz w:val="20"/>
          <w:szCs w:val="20"/>
          <w:rtl/>
        </w:rPr>
        <w:t xml:space="preserve">در پایانه </w:t>
      </w:r>
      <w:r w:rsidRPr="00C56152">
        <w:rPr>
          <w:rFonts w:cs="B Nazanin" w:hint="cs"/>
          <w:sz w:val="20"/>
          <w:szCs w:val="20"/>
          <w:rtl/>
        </w:rPr>
        <w:t>گستره پهواز، ترکیبات باندی 742</w:t>
      </w:r>
      <w:r w:rsidR="00382F21">
        <w:rPr>
          <w:rFonts w:cs="B Nazanin" w:hint="cs"/>
          <w:sz w:val="20"/>
          <w:szCs w:val="20"/>
          <w:rtl/>
        </w:rPr>
        <w:t xml:space="preserve">، </w:t>
      </w:r>
      <w:r w:rsidRPr="00C56152">
        <w:rPr>
          <w:rFonts w:cs="B Nazanin" w:hint="cs"/>
          <w:sz w:val="20"/>
          <w:szCs w:val="20"/>
          <w:rtl/>
        </w:rPr>
        <w:t xml:space="preserve">531 </w:t>
      </w:r>
      <w:r>
        <w:rPr>
          <w:rFonts w:cs="B Nazanin" w:hint="cs"/>
          <w:sz w:val="20"/>
          <w:szCs w:val="20"/>
          <w:rtl/>
        </w:rPr>
        <w:t xml:space="preserve">و نیز فیلترهای رابرت و جهتی </w:t>
      </w:r>
      <w:r w:rsidRPr="00C56152">
        <w:rPr>
          <w:rFonts w:cs="B Nazanin" w:hint="cs"/>
          <w:sz w:val="20"/>
          <w:szCs w:val="20"/>
          <w:rtl/>
        </w:rPr>
        <w:t>در تصاویر لندست 8</w:t>
      </w:r>
      <w:r w:rsidRPr="00C56152">
        <w:rPr>
          <w:rFonts w:cs="B Nazanin"/>
          <w:sz w:val="20"/>
          <w:szCs w:val="20"/>
          <w:rtl/>
        </w:rPr>
        <w:t xml:space="preserve"> </w:t>
      </w:r>
      <w:r w:rsidRPr="00C56152">
        <w:rPr>
          <w:rFonts w:cs="B Nazanin" w:hint="cs"/>
          <w:sz w:val="20"/>
          <w:szCs w:val="20"/>
          <w:rtl/>
        </w:rPr>
        <w:t>اعمال و نتایج با تحقیقات میدانی صحت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سنجی شده است. نتایج حاکی از گسترش و رشد پایانه شمالی گسل پهواز در رسوبات آبرفتی و مخروط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افکنه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ای دارد که با ساز و کار معکوس و مولفه راست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بر در جهت شمال شمال</w:t>
      </w:r>
      <w:r w:rsidRPr="00C56152">
        <w:rPr>
          <w:rFonts w:cs="B Nazanin" w:hint="cs"/>
          <w:sz w:val="20"/>
          <w:szCs w:val="20"/>
          <w:rtl/>
        </w:rPr>
        <w:softHyphen/>
        <w:t>باختری - جنوب جنوب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خاوری کشیده شده است.</w:t>
      </w:r>
      <w:r w:rsidR="00325406">
        <w:rPr>
          <w:rFonts w:cs="B Nazanin" w:hint="cs"/>
          <w:sz w:val="20"/>
          <w:szCs w:val="20"/>
          <w:rtl/>
        </w:rPr>
        <w:t xml:space="preserve"> بنابراین دگرریختی منطقه تحت تأ</w:t>
      </w:r>
      <w:r w:rsidRPr="00C56152">
        <w:rPr>
          <w:rFonts w:cs="B Nazanin" w:hint="cs"/>
          <w:sz w:val="20"/>
          <w:szCs w:val="20"/>
          <w:rtl/>
        </w:rPr>
        <w:t>ثیر عملکرد راستالغز راست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بر گسل پهواز با روند شمالی - جنوبی و اریب</w:t>
      </w:r>
      <w:r w:rsidRPr="00C56152">
        <w:rPr>
          <w:rFonts w:cs="B Nazanin" w:hint="cs"/>
          <w:sz w:val="20"/>
          <w:szCs w:val="20"/>
          <w:rtl/>
        </w:rPr>
        <w:softHyphen/>
        <w:t>های پایانه</w:t>
      </w:r>
      <w:r w:rsidRPr="00C56152">
        <w:rPr>
          <w:rFonts w:cs="B Nazanin" w:hint="cs"/>
          <w:sz w:val="20"/>
          <w:szCs w:val="20"/>
          <w:rtl/>
        </w:rPr>
        <w:softHyphen/>
        <w:t>ای آن قرار دارد که به روشنی در تصاویر ماهواره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ای نیز آشکار است. از طرفی سابقه لرزه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خیزی خاور ایران نشان می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دهد که هر دو این روندها مسبب زمین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لرزه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های مخربی بوده</w:t>
      </w:r>
      <w:r w:rsidRPr="00C56152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اند که باید در مطالعات لرزه</w:t>
      </w:r>
      <w:r w:rsidR="00325406">
        <w:rPr>
          <w:rFonts w:cs="B Nazanin"/>
          <w:sz w:val="20"/>
          <w:szCs w:val="20"/>
          <w:rtl/>
        </w:rPr>
        <w:softHyphen/>
      </w:r>
      <w:r w:rsidRPr="00C56152">
        <w:rPr>
          <w:rFonts w:cs="B Nazanin" w:hint="cs"/>
          <w:sz w:val="20"/>
          <w:szCs w:val="20"/>
          <w:rtl/>
        </w:rPr>
        <w:t>خیزی منطقه مد نظر قرار گیرند.</w:t>
      </w:r>
    </w:p>
    <w:p w:rsidR="001D5A5E" w:rsidRDefault="001D5A5E" w:rsidP="008430B8">
      <w:pPr>
        <w:pStyle w:val="BlockText"/>
        <w:bidi/>
        <w:rPr>
          <w:rFonts w:cs="B Nazanin"/>
          <w:sz w:val="20"/>
          <w:szCs w:val="20"/>
          <w:rtl/>
        </w:rPr>
      </w:pPr>
    </w:p>
    <w:p w:rsidR="009B5FD7" w:rsidRPr="00DB0865" w:rsidRDefault="009B5FD7" w:rsidP="004B0A25">
      <w:pPr>
        <w:pStyle w:val="BlockText"/>
        <w:bidi/>
        <w:rPr>
          <w:rFonts w:cs="B Zar"/>
          <w:sz w:val="20"/>
          <w:szCs w:val="20"/>
        </w:rPr>
      </w:pPr>
      <w:bookmarkStart w:id="0" w:name="OLE_LINK1"/>
      <w:bookmarkStart w:id="1" w:name="OLE_LINK2"/>
      <w:r w:rsidRPr="002D3C56">
        <w:rPr>
          <w:rFonts w:cs="B Nazanin"/>
          <w:szCs w:val="18"/>
          <w:rtl/>
          <w:lang w:val="en-GB" w:bidi="fa-IR"/>
        </w:rPr>
        <w:t xml:space="preserve">کلمات کليدي: </w:t>
      </w:r>
      <w:r w:rsidR="004B0A25">
        <w:rPr>
          <w:rFonts w:cs="B Nazanin" w:hint="cs"/>
          <w:szCs w:val="18"/>
          <w:rtl/>
          <w:lang w:val="en-GB" w:bidi="fa-IR"/>
        </w:rPr>
        <w:t>لندست 8</w:t>
      </w:r>
      <w:r w:rsidR="00621200" w:rsidRPr="00621200">
        <w:rPr>
          <w:rFonts w:cs="B Nazanin" w:hint="cs"/>
          <w:szCs w:val="18"/>
          <w:rtl/>
          <w:lang w:val="en-GB" w:bidi="fa-IR"/>
        </w:rPr>
        <w:t xml:space="preserve">، </w:t>
      </w:r>
      <w:r w:rsidR="004B0A25">
        <w:rPr>
          <w:rFonts w:cs="B Nazanin" w:hint="cs"/>
          <w:szCs w:val="18"/>
          <w:rtl/>
          <w:lang w:val="en-GB" w:bidi="fa-IR"/>
        </w:rPr>
        <w:t>فیلتر رابرت و جهتی</w:t>
      </w:r>
      <w:r w:rsidR="00621200" w:rsidRPr="00621200">
        <w:rPr>
          <w:rFonts w:cs="B Nazanin" w:hint="cs"/>
          <w:szCs w:val="18"/>
          <w:rtl/>
          <w:lang w:val="en-GB" w:bidi="fa-IR"/>
        </w:rPr>
        <w:t>،</w:t>
      </w:r>
      <w:r w:rsidR="00BE684C">
        <w:rPr>
          <w:rFonts w:cs="B Nazanin" w:hint="cs"/>
          <w:szCs w:val="18"/>
          <w:rtl/>
          <w:lang w:val="en-GB" w:bidi="fa-IR"/>
        </w:rPr>
        <w:t xml:space="preserve"> ترکیب باندی،</w:t>
      </w:r>
      <w:r w:rsidR="001D5A5E" w:rsidRPr="001D5A5E">
        <w:rPr>
          <w:rFonts w:cs="B Nazanin" w:hint="cs"/>
          <w:szCs w:val="18"/>
          <w:rtl/>
          <w:lang w:val="en-GB" w:bidi="fa-IR"/>
        </w:rPr>
        <w:t xml:space="preserve"> گسل </w:t>
      </w:r>
      <w:r w:rsidR="004B0A25">
        <w:rPr>
          <w:rFonts w:cs="B Nazanin" w:hint="cs"/>
          <w:szCs w:val="18"/>
          <w:rtl/>
          <w:lang w:val="en-GB" w:bidi="fa-IR"/>
        </w:rPr>
        <w:t>پهواز</w:t>
      </w:r>
      <w:r w:rsidR="001D5A5E" w:rsidRPr="001D5A5E">
        <w:rPr>
          <w:rFonts w:cs="B Nazanin" w:hint="cs"/>
          <w:szCs w:val="18"/>
          <w:rtl/>
          <w:lang w:val="en-GB" w:bidi="fa-IR"/>
        </w:rPr>
        <w:t xml:space="preserve">، </w:t>
      </w:r>
      <w:r w:rsidR="00621200" w:rsidRPr="00621200">
        <w:rPr>
          <w:rFonts w:cs="B Nazanin" w:hint="cs"/>
          <w:szCs w:val="18"/>
          <w:rtl/>
          <w:lang w:val="en-GB" w:bidi="fa-IR"/>
        </w:rPr>
        <w:t>خاور ایران.</w:t>
      </w:r>
      <w:bookmarkEnd w:id="0"/>
      <w:bookmarkEnd w:id="1"/>
    </w:p>
    <w:p w:rsidR="009B5FD7" w:rsidRPr="00B21324" w:rsidRDefault="009B5FD7" w:rsidP="00B21324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Pr="00745674" w:rsidRDefault="009B5FD7" w:rsidP="00290FA3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  <w:r w:rsidRPr="00745674">
        <w:rPr>
          <w:rFonts w:cs="B Nazanin"/>
          <w:b/>
          <w:bCs/>
          <w:sz w:val="24"/>
          <w:szCs w:val="24"/>
          <w:rtl/>
        </w:rPr>
        <w:t>مقدمه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B9731D" w:rsidRPr="00B9731D" w:rsidRDefault="00B9731D" w:rsidP="00182C3D">
      <w:pPr>
        <w:pStyle w:val="BodyText3"/>
        <w:bidi/>
        <w:ind w:firstLine="567"/>
        <w:rPr>
          <w:rFonts w:cs="B Nazanin"/>
          <w:rtl/>
        </w:rPr>
      </w:pPr>
      <w:r w:rsidRPr="00B9731D">
        <w:rPr>
          <w:rFonts w:cs="B Nazanin" w:hint="cs"/>
          <w:rtl/>
        </w:rPr>
        <w:t>خطواره، یک عارضه یا الگوی خطی در تفسیر تصاویر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ماهواره</w:t>
      </w:r>
      <w:r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ای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عنوان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می</w:t>
      </w:r>
      <w:r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شود</w:t>
      </w:r>
      <w:r w:rsidRPr="00B9731D">
        <w:rPr>
          <w:rFonts w:cs="B Nazanin"/>
          <w:rtl/>
        </w:rPr>
        <w:t xml:space="preserve">. </w:t>
      </w:r>
      <w:r w:rsidRPr="00B9731D">
        <w:rPr>
          <w:rFonts w:cs="B Nazanin" w:hint="cs"/>
          <w:rtl/>
        </w:rPr>
        <w:t>خطواره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ها،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ساختارهای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زمین</w:t>
      </w:r>
      <w:r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شناسی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از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قبیل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گسل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یا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درزه</w:t>
      </w:r>
      <w:r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را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نمایان</w:t>
      </w:r>
      <w:r w:rsidRPr="00B9731D">
        <w:rPr>
          <w:rFonts w:cs="B Nazanin"/>
          <w:rtl/>
        </w:rPr>
        <w:t xml:space="preserve"> </w:t>
      </w:r>
      <w:r w:rsidRPr="00B9731D">
        <w:rPr>
          <w:rFonts w:cs="B Nazanin" w:hint="cs"/>
          <w:rtl/>
        </w:rPr>
        <w:t>می</w:t>
      </w:r>
      <w:r>
        <w:rPr>
          <w:rFonts w:cs="B Nazanin"/>
          <w:rtl/>
        </w:rPr>
        <w:softHyphen/>
      </w:r>
      <w:r w:rsidRPr="00B9731D">
        <w:rPr>
          <w:rFonts w:cs="B Nazanin" w:hint="cs"/>
          <w:rtl/>
        </w:rPr>
        <w:t>کنند</w:t>
      </w:r>
      <w:r w:rsidRPr="00B9731D">
        <w:rPr>
          <w:rFonts w:cs="B Nazanin"/>
          <w:rtl/>
        </w:rPr>
        <w:t xml:space="preserve">. </w:t>
      </w:r>
      <w:r w:rsidRPr="00B9731D">
        <w:rPr>
          <w:rFonts w:cs="B Nazanin" w:hint="cs"/>
          <w:rtl/>
        </w:rPr>
        <w:t>تحلیل ریخت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شناسی اشکال عارضه</w:t>
      </w:r>
      <w:r w:rsidRPr="00B9731D">
        <w:rPr>
          <w:rFonts w:cs="B Nazanin" w:hint="cs"/>
          <w:rtl/>
        </w:rPr>
        <w:softHyphen/>
        <w:t>نگاری به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ویژه خطواره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ها، در مطالعات ساختاری و زمین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ساختی می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تواند کارآمد باشد. پایه و اساس تحلیل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های ریخت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شناسی برای این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گونه مطالعات استفاده از عکس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های هوایی و تصاویر ماهواره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ای است که با استخراج خطواره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 می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توان مستقیماً دگرشکلی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های سطح زمین را شناسایی نمود.</w:t>
      </w:r>
      <w:r>
        <w:rPr>
          <w:rFonts w:cs="B Nazanin" w:hint="cs"/>
          <w:rtl/>
        </w:rPr>
        <w:t xml:space="preserve"> </w:t>
      </w:r>
      <w:r w:rsidRPr="00B9731D">
        <w:rPr>
          <w:rFonts w:cs="B Nazanin" w:hint="cs"/>
          <w:rtl/>
        </w:rPr>
        <w:t>تصاویر ماهواره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ای که در این زمینه مورد استفاده قرار می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 xml:space="preserve">گیرند شامل اطلاعات با قدرت تفکیک مکانی بسیار بالا از قبیل تصاویر </w:t>
      </w:r>
      <w:r w:rsidRPr="00B9731D">
        <w:rPr>
          <w:rFonts w:cs="B Nazanin"/>
          <w:sz w:val="20"/>
          <w:szCs w:val="20"/>
        </w:rPr>
        <w:t>QuickBird</w:t>
      </w:r>
      <w:r w:rsidRPr="00B9731D">
        <w:rPr>
          <w:rFonts w:cs="B Nazanin" w:hint="cs"/>
          <w:rtl/>
        </w:rPr>
        <w:t xml:space="preserve"> و </w:t>
      </w:r>
      <w:r w:rsidRPr="00B9731D">
        <w:rPr>
          <w:rFonts w:cs="B Nazanin"/>
          <w:sz w:val="20"/>
          <w:szCs w:val="20"/>
        </w:rPr>
        <w:t>IKONOS</w:t>
      </w:r>
      <w:r w:rsidRPr="00B9731D">
        <w:rPr>
          <w:rFonts w:cs="B Nazanin" w:hint="cs"/>
          <w:rtl/>
        </w:rPr>
        <w:t xml:space="preserve"> با قدرت تفکیک زیر یک متر هستند که به دلیل هزینه</w:t>
      </w:r>
      <w:r w:rsidRPr="00B9731D">
        <w:rPr>
          <w:rFonts w:cs="B Nazanin" w:hint="cs"/>
          <w:rtl/>
        </w:rPr>
        <w:softHyphen/>
        <w:t>ی بالای آن</w:t>
      </w:r>
      <w:r w:rsidRPr="00B9731D">
        <w:rPr>
          <w:rFonts w:cs="B Nazanin" w:hint="cs"/>
          <w:rtl/>
        </w:rPr>
        <w:softHyphen/>
        <w:t>ها کمتر در پروژه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های استخراج خطواره</w:t>
      </w:r>
      <w:r w:rsidRPr="00B9731D">
        <w:rPr>
          <w:rFonts w:cs="B Nazanin" w:hint="cs"/>
          <w:rtl/>
        </w:rPr>
        <w:softHyphen/>
        <w:t>ها استفاده می</w:t>
      </w:r>
      <w:r w:rsidRPr="00B9731D">
        <w:rPr>
          <w:rFonts w:cs="B Nazanin" w:hint="cs"/>
          <w:rtl/>
        </w:rPr>
        <w:softHyphen/>
        <w:t xml:space="preserve">شوند </w:t>
      </w:r>
      <w:r w:rsidR="00DD246C">
        <w:rPr>
          <w:rFonts w:cs="B Nazanin" w:hint="cs"/>
          <w:rtl/>
        </w:rPr>
        <w:t>(</w:t>
      </w:r>
      <w:r w:rsidR="008B4E27" w:rsidRPr="00DD246C">
        <w:rPr>
          <w:rFonts w:cs="B Nazanin"/>
          <w:sz w:val="20"/>
          <w:szCs w:val="20"/>
        </w:rPr>
        <w:t>(</w:t>
      </w:r>
      <w:r w:rsidR="008B4E27" w:rsidRPr="00DD246C">
        <w:rPr>
          <w:sz w:val="20"/>
          <w:szCs w:val="20"/>
        </w:rPr>
        <w:t>Kocal and Duzgun, 2005</w:t>
      </w:r>
      <w:r w:rsidRPr="00DD246C">
        <w:rPr>
          <w:rFonts w:cs="B Nazanin" w:hint="cs"/>
          <w:sz w:val="20"/>
          <w:szCs w:val="20"/>
          <w:rtl/>
        </w:rPr>
        <w:t xml:space="preserve"> </w:t>
      </w:r>
      <w:r w:rsidRPr="00B9731D">
        <w:rPr>
          <w:rFonts w:cs="B Nazanin" w:hint="cs"/>
          <w:rtl/>
        </w:rPr>
        <w:t>متداول</w:t>
      </w:r>
      <w:r w:rsidRPr="00B9731D">
        <w:rPr>
          <w:rFonts w:cs="B Nazanin" w:hint="cs"/>
          <w:rtl/>
        </w:rPr>
        <w:softHyphen/>
        <w:t>ترین اطلاعات ماهواره</w:t>
      </w:r>
      <w:r w:rsidRPr="00B9731D">
        <w:rPr>
          <w:rFonts w:cs="B Nazanin" w:hint="cs"/>
          <w:rtl/>
        </w:rPr>
        <w:softHyphen/>
        <w:t>ای استفاده شده تصاویر ماهواره</w:t>
      </w:r>
      <w:r w:rsidRPr="00B9731D">
        <w:rPr>
          <w:rFonts w:cs="B Nazanin" w:hint="cs"/>
          <w:rtl/>
        </w:rPr>
        <w:softHyphen/>
        <w:t xml:space="preserve">های </w:t>
      </w:r>
      <w:r w:rsidRPr="00DD246C">
        <w:rPr>
          <w:rFonts w:asciiTheme="majorBidi" w:hAnsiTheme="majorBidi" w:cstheme="majorBidi"/>
          <w:sz w:val="20"/>
          <w:szCs w:val="20"/>
        </w:rPr>
        <w:t>LANDSAT</w:t>
      </w:r>
      <w:r w:rsidRPr="00DD246C">
        <w:rPr>
          <w:rFonts w:asciiTheme="majorBidi" w:hAnsiTheme="majorBidi" w:cstheme="majorBidi"/>
          <w:sz w:val="20"/>
          <w:szCs w:val="20"/>
          <w:rtl/>
        </w:rPr>
        <w:t xml:space="preserve">، </w:t>
      </w:r>
      <w:r w:rsidRPr="00DD246C">
        <w:rPr>
          <w:rFonts w:asciiTheme="majorBidi" w:hAnsiTheme="majorBidi" w:cstheme="majorBidi"/>
          <w:sz w:val="20"/>
          <w:szCs w:val="20"/>
        </w:rPr>
        <w:t>SPOT</w:t>
      </w:r>
      <w:r w:rsidRPr="00DD246C">
        <w:rPr>
          <w:rFonts w:asciiTheme="majorBidi" w:hAnsiTheme="majorBidi" w:cstheme="majorBidi"/>
          <w:sz w:val="20"/>
          <w:szCs w:val="20"/>
          <w:rtl/>
        </w:rPr>
        <w:t xml:space="preserve">، </w:t>
      </w:r>
      <w:r w:rsidRPr="00DD246C">
        <w:rPr>
          <w:rFonts w:asciiTheme="majorBidi" w:hAnsiTheme="majorBidi" w:cstheme="majorBidi"/>
          <w:sz w:val="20"/>
          <w:szCs w:val="20"/>
        </w:rPr>
        <w:t>IRS</w:t>
      </w:r>
      <w:r w:rsidRPr="00DD246C">
        <w:rPr>
          <w:rFonts w:cs="B Nazanin" w:hint="cs"/>
          <w:sz w:val="20"/>
          <w:szCs w:val="20"/>
          <w:rtl/>
        </w:rPr>
        <w:t xml:space="preserve"> </w:t>
      </w:r>
      <w:r w:rsidRPr="00B9731D">
        <w:rPr>
          <w:rFonts w:cs="B Nazanin" w:hint="cs"/>
          <w:rtl/>
        </w:rPr>
        <w:t xml:space="preserve">و </w:t>
      </w:r>
      <w:r w:rsidRPr="00DD246C">
        <w:rPr>
          <w:rFonts w:cs="B Nazanin"/>
          <w:sz w:val="20"/>
          <w:szCs w:val="20"/>
        </w:rPr>
        <w:t>ASTER</w:t>
      </w:r>
      <w:r w:rsidRPr="00DD246C">
        <w:rPr>
          <w:rFonts w:cs="B Nazanin" w:hint="cs"/>
          <w:sz w:val="20"/>
          <w:szCs w:val="20"/>
          <w:rtl/>
        </w:rPr>
        <w:t xml:space="preserve"> </w:t>
      </w:r>
      <w:r w:rsidRPr="00B9731D">
        <w:rPr>
          <w:rFonts w:cs="B Nazanin" w:hint="cs"/>
          <w:rtl/>
        </w:rPr>
        <w:t xml:space="preserve">هستند. </w:t>
      </w:r>
    </w:p>
    <w:p w:rsidR="00B9731D" w:rsidRDefault="00B9731D" w:rsidP="00182C3D">
      <w:pPr>
        <w:pStyle w:val="BodyText3"/>
        <w:bidi/>
        <w:ind w:firstLine="567"/>
        <w:rPr>
          <w:rFonts w:cs="B Zar"/>
          <w:color w:val="000000"/>
          <w:sz w:val="26"/>
          <w:szCs w:val="26"/>
          <w:rtl/>
        </w:rPr>
      </w:pPr>
      <w:r w:rsidRPr="00B9731D">
        <w:rPr>
          <w:rFonts w:cs="B Nazanin" w:hint="cs"/>
          <w:rtl/>
        </w:rPr>
        <w:t>هدف از این پژوهش تلفیق داده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های زمین</w:t>
      </w:r>
      <w:r w:rsidR="00DD246C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شناسی و تصاویر ماهواره</w:t>
      </w:r>
      <w:r w:rsidRPr="00B9731D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ای به منظور شناسایی و تحلیل خطواره</w:t>
      </w:r>
      <w:r w:rsidRPr="00B9731D">
        <w:rPr>
          <w:rFonts w:cs="B Nazanin" w:hint="cs"/>
          <w:rtl/>
        </w:rPr>
        <w:softHyphen/>
        <w:t>های ساختاری فعال در پایانه گسل پهواز می</w:t>
      </w:r>
      <w:r w:rsidR="00DD246C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باشد که در تحلیل لرزه</w:t>
      </w:r>
      <w:r w:rsidR="00DD246C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زمین</w:t>
      </w:r>
      <w:r w:rsidR="00DD246C">
        <w:rPr>
          <w:rFonts w:cs="B Nazanin"/>
          <w:rtl/>
        </w:rPr>
        <w:softHyphen/>
      </w:r>
      <w:r w:rsidRPr="00B9731D">
        <w:rPr>
          <w:rFonts w:cs="B Nazanin" w:hint="cs"/>
          <w:rtl/>
        </w:rPr>
        <w:t>ساختی منطقه اهمیت دارد.</w:t>
      </w:r>
      <w:r>
        <w:rPr>
          <w:rFonts w:cs="B Zar"/>
          <w:color w:val="000000"/>
          <w:sz w:val="26"/>
          <w:szCs w:val="26"/>
        </w:rPr>
        <w:t xml:space="preserve"> </w:t>
      </w:r>
    </w:p>
    <w:p w:rsidR="002622E2" w:rsidRPr="00420449" w:rsidRDefault="002622E2" w:rsidP="00182C3D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420449" w:rsidRPr="00420449" w:rsidRDefault="00420449" w:rsidP="00182C3D">
      <w:pPr>
        <w:bidi/>
        <w:jc w:val="both"/>
        <w:rPr>
          <w:rFonts w:cs="B Nazanin"/>
          <w:b/>
          <w:bCs/>
          <w:sz w:val="20"/>
          <w:szCs w:val="20"/>
          <w:lang w:bidi="fa-IR"/>
        </w:rPr>
      </w:pPr>
    </w:p>
    <w:p w:rsidR="009B5FD7" w:rsidRPr="00745674" w:rsidRDefault="00A62AE4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  <w:rtl/>
        </w:rPr>
      </w:pPr>
      <w:r w:rsidRPr="00745674">
        <w:rPr>
          <w:rFonts w:cs="B Nazanin" w:hint="cs"/>
          <w:b/>
          <w:bCs/>
          <w:sz w:val="24"/>
          <w:szCs w:val="24"/>
          <w:rtl/>
        </w:rPr>
        <w:t>روش پژوهش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2A8A">
        <w:rPr>
          <w:rFonts w:cs="B Nazanin" w:hint="cs"/>
          <w:rtl/>
          <w:lang w:bidi="fa-IR"/>
        </w:rPr>
        <w:t>در این تحقیق برای استخراج خطواره</w:t>
      </w:r>
      <w:r w:rsidRPr="00422A8A">
        <w:rPr>
          <w:rFonts w:cs="B Nazanin" w:hint="cs"/>
          <w:rtl/>
          <w:lang w:bidi="fa-IR"/>
        </w:rPr>
        <w:softHyphen/>
        <w:t>های ساختاری نظیر سیستم شکستگی</w:t>
      </w:r>
      <w:r w:rsidRPr="00422A8A">
        <w:rPr>
          <w:rFonts w:cs="B Nazanin" w:hint="cs"/>
          <w:rtl/>
          <w:lang w:bidi="fa-IR"/>
        </w:rPr>
        <w:softHyphen/>
        <w:t>ها و گسل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ها و تعیین ارتباط آنها از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روش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تفسير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چشمي استفاده شده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است</w:t>
      </w:r>
      <w:r w:rsidRPr="00422A8A">
        <w:rPr>
          <w:rFonts w:cs="B Nazanin"/>
          <w:rtl/>
          <w:lang w:bidi="fa-IR"/>
        </w:rPr>
        <w:t>.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در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این روش،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جداسازي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ساختارها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بر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اساس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شواهد</w:t>
      </w:r>
      <w:r>
        <w:rPr>
          <w:rFonts w:cs="B Nazanin" w:hint="cs"/>
          <w:rtl/>
          <w:lang w:bidi="fa-IR"/>
        </w:rPr>
        <w:t>ی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از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جمله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انحراف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از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مسير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lastRenderedPageBreak/>
        <w:t>حرکت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آبراهه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ها،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تغيير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ناگهاني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ليتولوژي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در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منطقه،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تفاوت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تن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و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بافت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تصوير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و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تغيير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روند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گسترش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واحدهاي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ليتولوژي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صورت می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گیرد</w:t>
      </w:r>
      <w:r w:rsidRPr="00422A8A">
        <w:rPr>
          <w:rFonts w:cs="B Nazanin"/>
          <w:rtl/>
          <w:lang w:bidi="fa-IR"/>
        </w:rPr>
        <w:t>.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به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همین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منظور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از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ترکیب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رنگی</w:t>
      </w:r>
      <w:r w:rsidR="00966073">
        <w:rPr>
          <w:rFonts w:cs="B Nazanin" w:hint="cs"/>
          <w:rtl/>
          <w:lang w:bidi="fa-IR"/>
        </w:rPr>
        <w:t xml:space="preserve"> 742 و</w:t>
      </w:r>
      <w:r w:rsidRPr="00422A8A">
        <w:rPr>
          <w:rFonts w:cs="B Nazanin"/>
          <w:rtl/>
          <w:lang w:bidi="fa-IR"/>
        </w:rPr>
        <w:t xml:space="preserve"> 531 </w:t>
      </w:r>
      <w:r w:rsidRPr="00422A8A">
        <w:rPr>
          <w:rFonts w:cs="B Nazanin" w:hint="cs"/>
          <w:rtl/>
          <w:lang w:bidi="fa-IR"/>
        </w:rPr>
        <w:t xml:space="preserve">در ماهواره </w:t>
      </w:r>
      <w:r w:rsidR="00966073">
        <w:rPr>
          <w:rFonts w:cs="B Nazanin" w:hint="cs"/>
          <w:rtl/>
          <w:lang w:bidi="fa-IR"/>
        </w:rPr>
        <w:t xml:space="preserve">لندست 8 </w:t>
      </w:r>
      <w:r w:rsidRPr="00422A8A">
        <w:rPr>
          <w:rFonts w:cs="B Nazanin" w:hint="cs"/>
          <w:rtl/>
          <w:lang w:bidi="fa-IR"/>
        </w:rPr>
        <w:t>استفاده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گردید.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 xml:space="preserve">ماهواره </w:t>
      </w:r>
      <w:r w:rsidR="00966073">
        <w:rPr>
          <w:rFonts w:cs="B Nazanin" w:hint="cs"/>
          <w:rtl/>
          <w:lang w:bidi="fa-IR"/>
        </w:rPr>
        <w:t xml:space="preserve">لندست 8 </w:t>
      </w:r>
      <w:r w:rsidRPr="00422A8A">
        <w:rPr>
          <w:rFonts w:cs="B Nazanin" w:hint="cs"/>
          <w:rtl/>
          <w:lang w:bidi="fa-IR"/>
        </w:rPr>
        <w:t>دارای قدرت تفکیک طیفی بالا (11باند) و قدرت تفکیک مکانی متوسط (15 متر) است.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همچنین از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فیلترهای رابرت و جهتی نیز به عنوان یک روش قابل اعتماد در مطالعات ناحیه‌ای مربوط به این عوارض بهره برده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ایم که باعث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بارز</w:t>
      </w:r>
      <w:r w:rsidR="001A5E9C">
        <w:rPr>
          <w:rFonts w:cs="B Nazanin" w:hint="cs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شدن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لبه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ها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و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شناسايي</w:t>
      </w:r>
      <w:r w:rsidRPr="00422A8A">
        <w:rPr>
          <w:rFonts w:cs="B Nazanin"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پديده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هاي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خطي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و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خطواره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ها</w:t>
      </w:r>
      <w:r w:rsidRPr="00422A8A">
        <w:rPr>
          <w:rFonts w:cs="B Nazanin"/>
          <w:rtl/>
          <w:lang w:bidi="fa-IR"/>
        </w:rPr>
        <w:t xml:space="preserve"> </w:t>
      </w:r>
      <w:r w:rsidRPr="00422A8A">
        <w:rPr>
          <w:rFonts w:cs="B Nazanin" w:hint="cs"/>
          <w:rtl/>
          <w:lang w:bidi="fa-IR"/>
        </w:rPr>
        <w:t>گردید</w:t>
      </w:r>
      <w:r w:rsidRPr="00422A8A">
        <w:rPr>
          <w:rFonts w:cs="B Nazanin"/>
          <w:rtl/>
          <w:lang w:bidi="fa-IR"/>
        </w:rPr>
        <w:t>.</w:t>
      </w:r>
      <w:r w:rsidRPr="00422A8A">
        <w:rPr>
          <w:rFonts w:cs="B Nazanin" w:hint="cs"/>
          <w:rtl/>
          <w:lang w:bidi="fa-IR"/>
        </w:rPr>
        <w:t xml:space="preserve"> سپس تصاویر به</w:t>
      </w:r>
      <w:r w:rsidRPr="00422A8A">
        <w:rPr>
          <w:rFonts w:cs="B Nazanin" w:hint="cs"/>
          <w:rtl/>
          <w:lang w:bidi="fa-IR"/>
        </w:rPr>
        <w:softHyphen/>
        <w:t>دست آمده جهت رقومی سازی شکستگی</w:t>
      </w:r>
      <w:r w:rsidRPr="00422A8A">
        <w:rPr>
          <w:rFonts w:cs="B Nazanin" w:hint="cs"/>
          <w:rtl/>
          <w:lang w:bidi="fa-IR"/>
        </w:rPr>
        <w:softHyphen/>
        <w:t xml:space="preserve">ها به نرم افزار </w:t>
      </w:r>
      <w:r w:rsidRPr="00422A8A">
        <w:rPr>
          <w:rFonts w:cs="B Nazanin"/>
          <w:lang w:bidi="fa-IR"/>
        </w:rPr>
        <w:t>ArcGIS</w:t>
      </w:r>
      <w:r w:rsidRPr="00422A8A">
        <w:rPr>
          <w:rFonts w:cs="B Nazanin" w:hint="cs"/>
          <w:rtl/>
          <w:lang w:bidi="fa-IR"/>
        </w:rPr>
        <w:t xml:space="preserve"> </w:t>
      </w:r>
      <w:r w:rsidRPr="00422A8A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انتقال یافتند.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2A8A">
        <w:rPr>
          <w:rFonts w:cs="B Nazanin" w:hint="cs"/>
          <w:rtl/>
          <w:lang w:bidi="fa-IR"/>
        </w:rPr>
        <w:t>نکته مهم اینست که شناسایی و تحلیل خطواره</w:t>
      </w:r>
      <w:r w:rsidRPr="00422A8A">
        <w:rPr>
          <w:rFonts w:cs="B Nazanin" w:hint="cs"/>
          <w:rtl/>
          <w:lang w:bidi="fa-IR"/>
        </w:rPr>
        <w:softHyphen/>
        <w:t>های ساختاری بایستی بر اساس شرایط زمین</w:t>
      </w:r>
      <w:r w:rsidRPr="00422A8A">
        <w:rPr>
          <w:rFonts w:cs="B Nazanin" w:hint="cs"/>
          <w:rtl/>
          <w:lang w:bidi="fa-IR"/>
        </w:rPr>
        <w:softHyphen/>
        <w:t>شناسی و زمین</w:t>
      </w:r>
      <w:r w:rsidR="000B1949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ریخت</w:t>
      </w:r>
      <w:r w:rsidR="000B1949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>شناسی منطقه و هم</w:t>
      </w:r>
      <w:r w:rsidRPr="00422A8A">
        <w:rPr>
          <w:rFonts w:cs="B Nazanin" w:hint="cs"/>
          <w:rtl/>
          <w:lang w:bidi="fa-IR"/>
        </w:rPr>
        <w:softHyphen/>
        <w:t>چنین ویژگی</w:t>
      </w:r>
      <w:r w:rsidRPr="00422A8A">
        <w:rPr>
          <w:rFonts w:cs="B Nazanin" w:hint="cs"/>
          <w:rtl/>
          <w:lang w:bidi="fa-IR"/>
        </w:rPr>
        <w:softHyphen/>
        <w:t>های هندسی و جنبشی ساختارها صورت بگیرد. بنابراین جهت تشخیص گسل</w:t>
      </w:r>
      <w:r w:rsidRPr="00422A8A">
        <w:rPr>
          <w:rFonts w:cs="B Nazanin"/>
          <w:lang w:bidi="fa-IR"/>
        </w:rPr>
        <w:softHyphen/>
      </w:r>
      <w:r w:rsidRPr="00422A8A">
        <w:rPr>
          <w:rFonts w:cs="B Nazanin" w:hint="cs"/>
          <w:rtl/>
          <w:lang w:bidi="fa-IR"/>
        </w:rPr>
        <w:t>های فعال علاوه بر داده</w:t>
      </w:r>
      <w:r w:rsidRPr="00422A8A">
        <w:rPr>
          <w:rFonts w:cs="B Nazanin" w:hint="cs"/>
          <w:rtl/>
          <w:lang w:bidi="fa-IR"/>
        </w:rPr>
        <w:softHyphen/>
        <w:t>ها و روش</w:t>
      </w:r>
      <w:r w:rsidRPr="00422A8A">
        <w:rPr>
          <w:rFonts w:cs="B Nazanin" w:hint="cs"/>
          <w:rtl/>
          <w:lang w:bidi="fa-IR"/>
        </w:rPr>
        <w:softHyphen/>
        <w:t>های سنجش از دور از نقشه زمین شناسی 1:100000 منطقه و هم</w:t>
      </w:r>
      <w:r w:rsidRPr="00422A8A">
        <w:rPr>
          <w:rFonts w:cs="B Nazanin" w:hint="cs"/>
          <w:rtl/>
          <w:lang w:bidi="fa-IR"/>
        </w:rPr>
        <w:softHyphen/>
        <w:t>چنین انجام بازدیدهای صحرایی در مناطق کلیدی منطقه کمک گرفته شد</w:t>
      </w:r>
      <w:r w:rsidR="000B1949">
        <w:rPr>
          <w:rFonts w:cs="B Nazanin" w:hint="cs"/>
          <w:rtl/>
          <w:lang w:bidi="fa-IR"/>
        </w:rPr>
        <w:t>.</w:t>
      </w:r>
      <w:r w:rsidRPr="00422A8A">
        <w:rPr>
          <w:rFonts w:cs="B Nazanin" w:hint="cs"/>
          <w:rtl/>
          <w:lang w:bidi="fa-IR"/>
        </w:rPr>
        <w:t xml:space="preserve"> </w:t>
      </w:r>
    </w:p>
    <w:p w:rsidR="00422A8A" w:rsidRPr="000B1949" w:rsidRDefault="00422A8A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  <w:rtl/>
        </w:rPr>
      </w:pPr>
    </w:p>
    <w:p w:rsidR="00422A8A" w:rsidRPr="000B1949" w:rsidRDefault="00422A8A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  <w:rtl/>
        </w:rPr>
      </w:pPr>
      <w:r w:rsidRPr="000B1949">
        <w:rPr>
          <w:rFonts w:cs="B Nazanin" w:hint="cs"/>
          <w:b/>
          <w:bCs/>
          <w:sz w:val="24"/>
          <w:szCs w:val="24"/>
          <w:rtl/>
        </w:rPr>
        <w:t>پیش‌پردازش داده‌ها</w:t>
      </w:r>
      <w:r w:rsidR="000B1949">
        <w:rPr>
          <w:rFonts w:cs="B Nazanin" w:hint="cs"/>
          <w:b/>
          <w:bCs/>
          <w:sz w:val="24"/>
          <w:szCs w:val="24"/>
          <w:rtl/>
        </w:rPr>
        <w:t>: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2A8A">
        <w:rPr>
          <w:rFonts w:cs="B Nazanin" w:hint="cs"/>
          <w:rtl/>
          <w:lang w:bidi="fa-IR"/>
        </w:rPr>
        <w:t>پیش‌پردازش داده‌ها شامل انجام تصحیحات اتمسفریک و هندسی می</w:t>
      </w:r>
      <w:r w:rsidR="000B1949">
        <w:rPr>
          <w:rFonts w:cs="B Nazanin"/>
          <w:rtl/>
          <w:lang w:bidi="fa-IR"/>
        </w:rPr>
        <w:softHyphen/>
      </w:r>
      <w:r w:rsidRPr="00422A8A">
        <w:rPr>
          <w:rFonts w:cs="B Nazanin" w:hint="cs"/>
          <w:rtl/>
          <w:lang w:bidi="fa-IR"/>
        </w:rPr>
        <w:t xml:space="preserve">گردد. در تصاویر لندست 8 مورد استفاده تا سطح </w:t>
      </w:r>
      <w:r w:rsidRPr="00422A8A">
        <w:rPr>
          <w:rFonts w:cs="B Nazanin"/>
          <w:lang w:bidi="fa-IR"/>
        </w:rPr>
        <w:t>T1</w:t>
      </w:r>
      <w:r w:rsidRPr="00422A8A">
        <w:rPr>
          <w:rFonts w:cs="B Nazanin" w:hint="cs"/>
          <w:rtl/>
          <w:lang w:bidi="fa-IR"/>
        </w:rPr>
        <w:t xml:space="preserve"> تصحیحات هندسی انجام گرفته بود. به منظور جلوگیری از هرگونه خطای احتمالی با استفاده از روش </w:t>
      </w:r>
      <w:r w:rsidRPr="00422A8A">
        <w:rPr>
          <w:rFonts w:cs="B Nazanin"/>
          <w:rtl/>
          <w:lang w:bidi="fa-IR"/>
        </w:rPr>
        <w:t xml:space="preserve">بازتاب نسبی </w:t>
      </w:r>
      <w:r w:rsidRPr="00422A8A">
        <w:rPr>
          <w:rFonts w:cs="B Nazanin" w:hint="cs"/>
          <w:rtl/>
          <w:lang w:bidi="fa-IR"/>
        </w:rPr>
        <w:t>م</w:t>
      </w:r>
      <w:r w:rsidRPr="00422A8A">
        <w:rPr>
          <w:rFonts w:cs="B Nazanin"/>
          <w:rtl/>
          <w:lang w:bidi="fa-IR"/>
        </w:rPr>
        <w:t>یانگین داخلی</w:t>
      </w:r>
      <w:r w:rsidRPr="00422A8A">
        <w:rPr>
          <w:rFonts w:cs="B Nazanin" w:hint="cs"/>
          <w:rtl/>
          <w:lang w:bidi="fa-IR"/>
        </w:rPr>
        <w:t xml:space="preserve"> </w:t>
      </w:r>
      <w:r w:rsidRPr="00422A8A">
        <w:rPr>
          <w:rFonts w:cs="B Nazanin"/>
          <w:lang w:bidi="fa-IR"/>
        </w:rPr>
        <w:t>IAR</w:t>
      </w:r>
      <w:r w:rsidRPr="00422A8A">
        <w:rPr>
          <w:rFonts w:cs="B Nazanin"/>
          <w:lang w:bidi="fa-IR"/>
        </w:rPr>
        <w:footnoteReference w:id="1"/>
      </w:r>
      <w:r w:rsidRPr="00422A8A">
        <w:rPr>
          <w:rFonts w:cs="B Nazanin" w:hint="cs"/>
          <w:rtl/>
          <w:lang w:bidi="fa-IR"/>
        </w:rPr>
        <w:t xml:space="preserve"> به تصحیح رادیومتریک تصاویر پرداخته شد. این روش آماری بیشتر مناسب برای مناطق خشک و فاقد پوشش گیاهی می‌باشد</w:t>
      </w:r>
      <w:r w:rsidRPr="00422A8A">
        <w:rPr>
          <w:rFonts w:cs="B Nazanin"/>
          <w:lang w:bidi="fa-IR"/>
        </w:rPr>
        <w:t>.</w:t>
      </w:r>
    </w:p>
    <w:p w:rsidR="00422A8A" w:rsidRPr="00155555" w:rsidRDefault="00422A8A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</w:rPr>
      </w:pPr>
      <w:r w:rsidRPr="00155555">
        <w:rPr>
          <w:rFonts w:cs="B Nazanin" w:hint="cs"/>
          <w:b/>
          <w:bCs/>
          <w:sz w:val="24"/>
          <w:szCs w:val="24"/>
          <w:rtl/>
        </w:rPr>
        <w:t>آشکارسازی لبه</w:t>
      </w:r>
      <w:r w:rsidR="00155555">
        <w:rPr>
          <w:rFonts w:cs="B Nazanin" w:hint="cs"/>
          <w:b/>
          <w:bCs/>
          <w:sz w:val="24"/>
          <w:szCs w:val="24"/>
          <w:rtl/>
        </w:rPr>
        <w:t>: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lang w:bidi="fa-IR"/>
        </w:rPr>
      </w:pPr>
      <w:r w:rsidRPr="00422A8A">
        <w:rPr>
          <w:rFonts w:cs="B Nazanin" w:hint="cs"/>
          <w:rtl/>
          <w:lang w:bidi="fa-IR"/>
        </w:rPr>
        <w:t>فیلتر رابرت با در نظر گرفتن 20% مقادیر تصویر اولیه در خروجی شکل1 آورده شده است. این فیلتر توانایی بالایی در شناسایی خطواره‌ها و گسل‌ها دارد. با توجه به قدرت تفکیک تصاویر ماهواره‌ای لندست 8 و استک</w:t>
      </w:r>
      <w:r w:rsidRPr="00422A8A">
        <w:rPr>
          <w:rFonts w:cs="B Nazanin"/>
          <w:rtl/>
          <w:lang w:bidi="fa-IR"/>
        </w:rPr>
        <w:footnoteReference w:id="2"/>
      </w:r>
      <w:r w:rsidRPr="00422A8A">
        <w:rPr>
          <w:rFonts w:cs="B Nazanin" w:hint="cs"/>
          <w:rtl/>
          <w:lang w:bidi="fa-IR"/>
        </w:rPr>
        <w:t xml:space="preserve"> کردن باندها در ابعاد 30 متر لذا نمی‌توان عدم تشخیص ریزگسل‌ها را به واسطه ضعف عملگرهایی نظیر رابرت و جهتی دانست. 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2A8A">
        <w:rPr>
          <w:rFonts w:cs="B Nazanin" w:hint="cs"/>
          <w:rtl/>
          <w:lang w:bidi="fa-IR"/>
        </w:rPr>
        <w:t xml:space="preserve"> </w:t>
      </w:r>
    </w:p>
    <w:p w:rsidR="00422A8A" w:rsidRPr="00422A8A" w:rsidRDefault="00422A8A" w:rsidP="001C0468">
      <w:pPr>
        <w:pStyle w:val="BodyText3"/>
        <w:tabs>
          <w:tab w:val="right" w:pos="567"/>
        </w:tabs>
        <w:bidi/>
        <w:ind w:firstLine="567"/>
        <w:jc w:val="center"/>
        <w:rPr>
          <w:rFonts w:cs="B Nazanin"/>
          <w:rtl/>
          <w:lang w:bidi="fa-IR"/>
        </w:rPr>
      </w:pPr>
      <w:r w:rsidRPr="00422A8A">
        <w:rPr>
          <w:rFonts w:cs="B Nazanin"/>
          <w:noProof/>
          <w:rtl/>
          <w:lang w:bidi="fa-IR"/>
        </w:rPr>
        <w:drawing>
          <wp:inline distT="0" distB="0" distL="0" distR="0">
            <wp:extent cx="1501525" cy="3003050"/>
            <wp:effectExtent l="19050" t="0" r="3425" b="0"/>
            <wp:docPr id="25" name="Picture 25" descr="C:\Users\mahyar\Desktop\Pahvaz rob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hyar\Desktop\Pahvaz rober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399" cy="3006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A8A" w:rsidRPr="000D01D0" w:rsidRDefault="00422A8A" w:rsidP="001C0468">
      <w:pPr>
        <w:bidi/>
        <w:jc w:val="center"/>
        <w:rPr>
          <w:rFonts w:cs="B Nazanin"/>
          <w:b/>
          <w:bCs/>
          <w:sz w:val="20"/>
          <w:szCs w:val="20"/>
          <w:rtl/>
          <w:lang w:bidi="fa-IR"/>
        </w:rPr>
      </w:pP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شکل1- تعیین لبه‌ها با استفاده از فیلتر رابرت، جابجایی راست</w:t>
      </w:r>
      <w:r w:rsidRPr="000D01D0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بر آبراهه در این فیلتر آشکار است.</w:t>
      </w: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422A8A" w:rsidRP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2A8A">
        <w:rPr>
          <w:rFonts w:cs="B Nazanin" w:hint="cs"/>
          <w:rtl/>
          <w:lang w:bidi="fa-IR"/>
        </w:rPr>
        <w:t xml:space="preserve">فیلترهای جهتی در چهار زاویه </w:t>
      </w:r>
      <w:r w:rsidRPr="00422A8A">
        <w:rPr>
          <w:rFonts w:cs="B Nazanin"/>
          <w:rtl/>
          <w:lang w:bidi="fa-IR"/>
        </w:rPr>
        <w:t>˚</w:t>
      </w:r>
      <w:r w:rsidRPr="00422A8A">
        <w:rPr>
          <w:rFonts w:cs="B Nazanin" w:hint="cs"/>
          <w:rtl/>
          <w:lang w:bidi="fa-IR"/>
        </w:rPr>
        <w:t xml:space="preserve">0، </w:t>
      </w:r>
      <w:r w:rsidRPr="00422A8A">
        <w:rPr>
          <w:rFonts w:cs="B Nazanin"/>
          <w:rtl/>
          <w:lang w:bidi="fa-IR"/>
        </w:rPr>
        <w:t>˚</w:t>
      </w:r>
      <w:r w:rsidRPr="00422A8A">
        <w:rPr>
          <w:rFonts w:cs="B Nazanin" w:hint="cs"/>
          <w:rtl/>
          <w:lang w:bidi="fa-IR"/>
        </w:rPr>
        <w:t xml:space="preserve"> 45، </w:t>
      </w:r>
      <w:r w:rsidRPr="00422A8A">
        <w:rPr>
          <w:rFonts w:cs="B Nazanin"/>
          <w:rtl/>
          <w:lang w:bidi="fa-IR"/>
        </w:rPr>
        <w:t>˚</w:t>
      </w:r>
      <w:r w:rsidRPr="00422A8A">
        <w:rPr>
          <w:rFonts w:cs="B Nazanin" w:hint="cs"/>
          <w:rtl/>
          <w:lang w:bidi="fa-IR"/>
        </w:rPr>
        <w:t xml:space="preserve">90 و </w:t>
      </w:r>
      <w:r w:rsidRPr="00422A8A">
        <w:rPr>
          <w:rFonts w:cs="B Nazanin"/>
          <w:rtl/>
          <w:lang w:bidi="fa-IR"/>
        </w:rPr>
        <w:t>˚</w:t>
      </w:r>
      <w:r w:rsidRPr="00422A8A">
        <w:rPr>
          <w:rFonts w:cs="B Nazanin" w:hint="cs"/>
          <w:rtl/>
          <w:lang w:bidi="fa-IR"/>
        </w:rPr>
        <w:t xml:space="preserve"> 135 (</w:t>
      </w:r>
      <w:r w:rsidRPr="00422A8A">
        <w:rPr>
          <w:rFonts w:cs="B Nazanin"/>
          <w:lang w:bidi="fa-IR"/>
        </w:rPr>
        <w:t>a=0,b=45,c=90,d=135</w:t>
      </w:r>
      <w:r w:rsidRPr="00422A8A">
        <w:rPr>
          <w:rFonts w:cs="B Nazanin" w:hint="cs"/>
          <w:rtl/>
          <w:lang w:bidi="fa-IR"/>
        </w:rPr>
        <w:t>) درجه به منظور شناسایی گسل‌ها در چهار جهت اصلی و فرعی جغرافیایی استفاده شد. نتایج مربوط به هر فیلتر جداگانه مورد بررسی قرار گرفت که در شکل2 آورده شده است.</w:t>
      </w:r>
    </w:p>
    <w:p w:rsidR="00422A8A" w:rsidRDefault="00422A8A" w:rsidP="001C0468">
      <w:pPr>
        <w:spacing w:after="160" w:line="259" w:lineRule="auto"/>
        <w:jc w:val="center"/>
        <w:rPr>
          <w:rFonts w:eastAsia="Calibri" w:cs="B Nazanin"/>
          <w:b/>
          <w:bCs/>
          <w:sz w:val="20"/>
          <w:szCs w:val="20"/>
          <w:rtl/>
        </w:rPr>
      </w:pPr>
      <w:r>
        <w:rPr>
          <w:noProof/>
          <w:lang w:bidi="fa-IR"/>
        </w:rPr>
        <w:drawing>
          <wp:inline distT="0" distB="0" distL="0" distR="0">
            <wp:extent cx="2592476" cy="5184951"/>
            <wp:effectExtent l="19050" t="0" r="0" b="0"/>
            <wp:docPr id="13" name="Picture 23" descr="C:\Users\mahyar\Desktop\Pahvaz fil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hyar\Desktop\Pahvaz filt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192" cy="5186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A8A" w:rsidRPr="000D01D0" w:rsidRDefault="00422A8A" w:rsidP="001C0468">
      <w:pPr>
        <w:bidi/>
        <w:spacing w:after="160" w:line="259" w:lineRule="auto"/>
        <w:jc w:val="center"/>
        <w:rPr>
          <w:rFonts w:cs="B Nazanin"/>
          <w:b/>
          <w:bCs/>
          <w:sz w:val="20"/>
          <w:szCs w:val="20"/>
          <w:lang w:bidi="fa-IR"/>
        </w:rPr>
      </w:pP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 xml:space="preserve">شکل </w:t>
      </w:r>
      <w:r w:rsidR="00B508A4">
        <w:rPr>
          <w:rFonts w:cs="B Nazanin" w:hint="cs"/>
          <w:b/>
          <w:bCs/>
          <w:sz w:val="20"/>
          <w:szCs w:val="20"/>
          <w:rtl/>
          <w:lang w:bidi="fa-IR"/>
        </w:rPr>
        <w:t>2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- تعیین خطواره‌ها و لبه‌ها در پایانه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softHyphen/>
        <w:t xml:space="preserve"> گسل پهواز با استفاده از فیلتر‌های جهتی (</w:t>
      </w:r>
      <w:r w:rsidRPr="000D01D0">
        <w:rPr>
          <w:rFonts w:cs="B Nazanin"/>
          <w:b/>
          <w:bCs/>
          <w:sz w:val="20"/>
          <w:szCs w:val="20"/>
          <w:rtl/>
          <w:lang w:bidi="fa-IR"/>
        </w:rPr>
        <w:t>˚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0</w:t>
      </w:r>
      <w:r w:rsidRPr="000D01D0">
        <w:rPr>
          <w:rFonts w:cs="B Nazanin"/>
          <w:b/>
          <w:bCs/>
          <w:sz w:val="20"/>
          <w:szCs w:val="20"/>
          <w:lang w:bidi="fa-IR"/>
        </w:rPr>
        <w:t>,a=</w:t>
      </w:r>
      <w:r w:rsidRPr="000D01D0">
        <w:rPr>
          <w:rFonts w:cs="B Nazanin"/>
          <w:b/>
          <w:bCs/>
          <w:sz w:val="20"/>
          <w:szCs w:val="20"/>
          <w:rtl/>
          <w:lang w:bidi="fa-IR"/>
        </w:rPr>
        <w:t>˚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 xml:space="preserve"> 45</w:t>
      </w:r>
      <w:r w:rsidRPr="000D01D0">
        <w:rPr>
          <w:rFonts w:cs="B Nazanin"/>
          <w:b/>
          <w:bCs/>
          <w:sz w:val="20"/>
          <w:szCs w:val="20"/>
          <w:lang w:bidi="fa-IR"/>
        </w:rPr>
        <w:t>,b=</w:t>
      </w:r>
      <w:r w:rsidRPr="000D01D0">
        <w:rPr>
          <w:rFonts w:cs="B Nazanin"/>
          <w:b/>
          <w:bCs/>
          <w:sz w:val="20"/>
          <w:szCs w:val="20"/>
          <w:rtl/>
          <w:lang w:bidi="fa-IR"/>
        </w:rPr>
        <w:t>˚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90</w:t>
      </w:r>
      <w:r w:rsidRPr="000D01D0">
        <w:rPr>
          <w:rFonts w:cs="B Nazanin"/>
          <w:b/>
          <w:bCs/>
          <w:sz w:val="20"/>
          <w:szCs w:val="20"/>
          <w:lang w:bidi="fa-IR"/>
        </w:rPr>
        <w:t>,c=</w:t>
      </w:r>
      <w:r w:rsidRPr="000D01D0">
        <w:rPr>
          <w:rFonts w:cs="B Nazanin"/>
          <w:b/>
          <w:bCs/>
          <w:sz w:val="20"/>
          <w:szCs w:val="20"/>
          <w:rtl/>
          <w:lang w:bidi="fa-IR"/>
        </w:rPr>
        <w:t>˚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 xml:space="preserve"> 135</w:t>
      </w:r>
      <w:r w:rsidRPr="000D01D0">
        <w:rPr>
          <w:rFonts w:cs="B Nazanin"/>
          <w:b/>
          <w:bCs/>
          <w:sz w:val="20"/>
          <w:szCs w:val="20"/>
          <w:lang w:bidi="fa-IR"/>
        </w:rPr>
        <w:t>d=</w:t>
      </w:r>
      <w:r w:rsidRPr="000D01D0">
        <w:rPr>
          <w:rFonts w:cs="B Nazanin" w:hint="cs"/>
          <w:b/>
          <w:bCs/>
          <w:sz w:val="20"/>
          <w:szCs w:val="20"/>
          <w:rtl/>
          <w:lang w:bidi="fa-IR"/>
        </w:rPr>
        <w:t>)</w:t>
      </w:r>
    </w:p>
    <w:p w:rsidR="00422A8A" w:rsidRDefault="00422A8A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9B5FD7" w:rsidRPr="005F537B" w:rsidRDefault="00355F2E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  <w:rtl/>
        </w:rPr>
      </w:pPr>
      <w:r w:rsidRPr="005F537B">
        <w:rPr>
          <w:rFonts w:cs="B Nazanin" w:hint="cs"/>
          <w:b/>
          <w:bCs/>
          <w:sz w:val="24"/>
          <w:szCs w:val="24"/>
          <w:rtl/>
        </w:rPr>
        <w:t>بحث</w:t>
      </w:r>
      <w:r w:rsidR="00B37544" w:rsidRPr="005F537B">
        <w:rPr>
          <w:rFonts w:cs="B Nazanin" w:hint="cs"/>
          <w:b/>
          <w:bCs/>
          <w:sz w:val="24"/>
          <w:szCs w:val="24"/>
          <w:rtl/>
        </w:rPr>
        <w:t>:</w:t>
      </w:r>
    </w:p>
    <w:p w:rsidR="006073B5" w:rsidRDefault="006073B5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DF1D19">
        <w:rPr>
          <w:rFonts w:cs="B Nazanin" w:hint="cs"/>
          <w:rtl/>
          <w:lang w:bidi="fa-IR"/>
        </w:rPr>
        <w:t>سامانه</w:t>
      </w:r>
      <w:r w:rsidRPr="00DF1D19">
        <w:rPr>
          <w:rFonts w:cs="B Nazanin"/>
          <w:rtl/>
          <w:lang w:bidi="fa-IR"/>
        </w:rPr>
        <w:softHyphen/>
      </w:r>
      <w:r w:rsidRPr="00DF1D19">
        <w:rPr>
          <w:rFonts w:cs="B Nazanin" w:hint="cs"/>
          <w:rtl/>
          <w:lang w:bidi="fa-IR"/>
        </w:rPr>
        <w:t>های گسلی اصلی فعال در خاور ایران به صورت آرایه</w:t>
      </w:r>
      <w:r w:rsidRPr="00DF1D19">
        <w:rPr>
          <w:rFonts w:cs="B Nazanin"/>
          <w:rtl/>
          <w:lang w:bidi="fa-IR"/>
        </w:rPr>
        <w:softHyphen/>
      </w:r>
      <w:r w:rsidRPr="00DF1D19">
        <w:rPr>
          <w:rFonts w:cs="B Nazanin" w:hint="cs"/>
          <w:rtl/>
          <w:lang w:bidi="fa-IR"/>
        </w:rPr>
        <w:t>های راستالغز و پلکانی شمالی ـ جنوبی بوده که تحت ت</w:t>
      </w:r>
      <w:r>
        <w:rPr>
          <w:rFonts w:cs="B Nazanin" w:hint="cs"/>
          <w:rtl/>
          <w:lang w:bidi="fa-IR"/>
        </w:rPr>
        <w:t>أ</w:t>
      </w:r>
      <w:r w:rsidRPr="00DF1D19">
        <w:rPr>
          <w:rFonts w:cs="B Nazanin" w:hint="cs"/>
          <w:rtl/>
          <w:lang w:bidi="fa-IR"/>
        </w:rPr>
        <w:t xml:space="preserve">ثیر همزمان برش و فشارش ناشی از همگرایی مایل شمال خاوری ایران مرکزی و افغانستان قرار دارند و در </w:t>
      </w:r>
      <w:r w:rsidRPr="006073B5">
        <w:rPr>
          <w:rFonts w:cs="B Nazanin" w:hint="cs"/>
          <w:rtl/>
          <w:lang w:bidi="fa-IR"/>
        </w:rPr>
        <w:t>اکثر موارد به راندگی</w:t>
      </w:r>
      <w:r w:rsidRPr="006073B5">
        <w:rPr>
          <w:rFonts w:cs="B Nazanin" w:hint="cs"/>
          <w:rtl/>
          <w:lang w:bidi="fa-IR"/>
        </w:rPr>
        <w:softHyphen/>
        <w:t>های پایانه</w:t>
      </w:r>
      <w:r w:rsidRPr="006073B5">
        <w:rPr>
          <w:rFonts w:cs="B Nazanin" w:hint="cs"/>
          <w:rtl/>
          <w:lang w:bidi="fa-IR"/>
        </w:rPr>
        <w:softHyphen/>
        <w:t>ای شمال باختری ـ جنوب خاوری ختم می</w:t>
      </w:r>
      <w:r w:rsidRPr="006073B5">
        <w:rPr>
          <w:rFonts w:cs="B Nazanin" w:hint="cs"/>
          <w:rtl/>
          <w:lang w:bidi="fa-IR"/>
        </w:rPr>
        <w:softHyphen/>
        <w:t>شوند. هر دو این روندها مسبب زمین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لرزه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مخربی بوده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اند که تعدادی از زمین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لرزه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اخیر (نظیر فردوس، 1968؛ طبس، 1978 و سفیدابه، 1994) بر روی این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هایی رخ داده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اند. در سال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اخیر، محققین به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منظور درک زمین</w:t>
      </w:r>
      <w:r w:rsidRPr="006073B5">
        <w:rPr>
          <w:rFonts w:cs="B Nazanin" w:hint="cs"/>
          <w:rtl/>
          <w:lang w:bidi="fa-IR"/>
        </w:rPr>
        <w:softHyphen/>
        <w:t>ساخت فعال خاور ایران به بیان الگوهای دگرشکلی جوان پوسته پرداخته</w:t>
      </w:r>
      <w:r w:rsidRPr="006073B5">
        <w:rPr>
          <w:rFonts w:cs="B Nazanin" w:hint="cs"/>
          <w:rtl/>
          <w:lang w:bidi="fa-IR"/>
        </w:rPr>
        <w:softHyphen/>
        <w:t>اند از مهمترین این الگوها الگوی اریب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پایانه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ای است که همراهی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راندگی در انتهای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 xml:space="preserve">های </w:t>
      </w:r>
      <w:r w:rsidRPr="006073B5">
        <w:rPr>
          <w:rFonts w:cs="B Nazanin" w:hint="cs"/>
          <w:rtl/>
          <w:lang w:bidi="fa-IR"/>
        </w:rPr>
        <w:lastRenderedPageBreak/>
        <w:t>راستالغز در خاور ایران را توجیه می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کند (</w:t>
      </w:r>
      <w:r w:rsidRPr="006073B5">
        <w:rPr>
          <w:rFonts w:cs="B Nazanin"/>
          <w:rtl/>
          <w:lang w:bidi="fa-IR"/>
        </w:rPr>
        <w:t>خطيب</w:t>
      </w:r>
      <w:r w:rsidRPr="006073B5">
        <w:rPr>
          <w:rFonts w:cs="B Nazanin" w:hint="cs"/>
          <w:rtl/>
          <w:lang w:bidi="fa-IR"/>
        </w:rPr>
        <w:t>،</w:t>
      </w:r>
      <w:r w:rsidRPr="006073B5">
        <w:rPr>
          <w:rFonts w:cs="B Nazanin"/>
          <w:rtl/>
          <w:lang w:bidi="fa-IR"/>
        </w:rPr>
        <w:t>13</w:t>
      </w:r>
      <w:r w:rsidRPr="006073B5">
        <w:rPr>
          <w:rFonts w:cs="B Nazanin" w:hint="cs"/>
          <w:rtl/>
          <w:lang w:bidi="fa-IR"/>
        </w:rPr>
        <w:t>77</w:t>
      </w:r>
      <w:r w:rsidRPr="006073B5">
        <w:rPr>
          <w:rFonts w:cs="B Nazanin"/>
          <w:rtl/>
          <w:lang w:bidi="fa-IR"/>
        </w:rPr>
        <w:t>)</w:t>
      </w:r>
      <w:r w:rsidRPr="006073B5">
        <w:rPr>
          <w:rFonts w:cs="B Nazanin" w:hint="cs"/>
          <w:rtl/>
          <w:lang w:bidi="fa-IR"/>
        </w:rPr>
        <w:t>.</w:t>
      </w:r>
      <w:r w:rsidRPr="006073B5">
        <w:rPr>
          <w:rFonts w:cs="B Nazanin"/>
          <w:rtl/>
          <w:lang w:bidi="fa-IR"/>
        </w:rPr>
        <w:t xml:space="preserve"> </w:t>
      </w:r>
      <w:r w:rsidRPr="006073B5">
        <w:rPr>
          <w:rFonts w:cs="B Nazanin" w:hint="cs"/>
          <w:rtl/>
          <w:lang w:bidi="fa-IR"/>
        </w:rPr>
        <w:t>در این الگو فرگشت ساختاری سامانه گسلی سیستان با ایجاد اریب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خمیده جدید در انتهای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راستالغز بحث شده و این اریب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 عامل ايجاد خميدگي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هاي ساختاري در لوت شمالي معرفی می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گردند زیرا با شکل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گیری مراتب جوان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تر از این سرشاخه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 طول و شعاع خمش آنها افزایش می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یابد (شکل 1-1- الف) همچنین الگوی چرخش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راستالغز در پهنه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همگرای مایل بیان کننده اریب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راندگی جدا شده از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های راستالغز است که اجازه چرخش حول محور قائم به این گسل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 را می</w:t>
      </w:r>
      <w:r w:rsidRPr="006073B5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 xml:space="preserve">دهند </w:t>
      </w:r>
      <w:r w:rsidRPr="003F0879">
        <w:rPr>
          <w:rFonts w:cs="B Nazanin"/>
          <w:sz w:val="20"/>
          <w:szCs w:val="20"/>
          <w:lang w:bidi="fa-IR"/>
        </w:rPr>
        <w:t>(Berberian et al., 2000; Berberian, 2014)</w:t>
      </w:r>
      <w:r w:rsidRPr="006073B5">
        <w:rPr>
          <w:rFonts w:cs="B Nazanin" w:hint="cs"/>
          <w:rtl/>
          <w:lang w:bidi="fa-IR"/>
        </w:rPr>
        <w:t xml:space="preserve">. </w:t>
      </w:r>
    </w:p>
    <w:p w:rsidR="00B508A4" w:rsidRPr="006073B5" w:rsidRDefault="00B508A4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6073B5" w:rsidRPr="006073B5" w:rsidRDefault="006073B5" w:rsidP="001C0468">
      <w:pPr>
        <w:pStyle w:val="BodyText3"/>
        <w:tabs>
          <w:tab w:val="right" w:pos="567"/>
        </w:tabs>
        <w:bidi/>
        <w:ind w:firstLine="567"/>
        <w:jc w:val="center"/>
        <w:rPr>
          <w:rFonts w:cs="B Nazanin"/>
          <w:rtl/>
          <w:lang w:bidi="fa-IR"/>
        </w:rPr>
      </w:pPr>
      <w:r w:rsidRPr="006073B5">
        <w:rPr>
          <w:rFonts w:cs="B Nazanin"/>
          <w:noProof/>
          <w:rtl/>
          <w:lang w:bidi="fa-IR"/>
        </w:rPr>
        <w:drawing>
          <wp:inline distT="0" distB="0" distL="0" distR="0">
            <wp:extent cx="3646852" cy="2609636"/>
            <wp:effectExtent l="19050" t="0" r="0" b="0"/>
            <wp:docPr id="1" name="Picture 1" descr="C:\Users\mahya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yar\Desktop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812" cy="261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3B5" w:rsidRPr="00B508A4" w:rsidRDefault="006073B5" w:rsidP="00182C3D">
      <w:pPr>
        <w:bidi/>
        <w:spacing w:after="160" w:line="259" w:lineRule="auto"/>
        <w:jc w:val="both"/>
        <w:rPr>
          <w:rFonts w:cs="B Nazanin"/>
          <w:b/>
          <w:bCs/>
          <w:sz w:val="20"/>
          <w:szCs w:val="20"/>
          <w:rtl/>
          <w:lang w:bidi="fa-IR"/>
        </w:rPr>
      </w:pP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 xml:space="preserve">شکل </w:t>
      </w:r>
      <w:r w:rsidR="00B508A4" w:rsidRPr="00B508A4">
        <w:rPr>
          <w:rFonts w:cs="B Nazanin" w:hint="cs"/>
          <w:b/>
          <w:bCs/>
          <w:sz w:val="20"/>
          <w:szCs w:val="20"/>
          <w:rtl/>
          <w:lang w:bidi="fa-IR"/>
        </w:rPr>
        <w:t>3</w:t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- الگوهای جنبشی خاور ایران. الف) الگوی اریب</w:t>
      </w:r>
      <w:r w:rsidRPr="00B508A4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های پایانه</w:t>
      </w:r>
      <w:r w:rsidRPr="00B508A4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ای گسل</w:t>
      </w:r>
      <w:r w:rsidRPr="00B508A4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های راستالغز؛ ب) الگوی چرخش گسل</w:t>
      </w:r>
      <w:r w:rsidRPr="00B508A4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های راستالغز در پهنه</w:t>
      </w:r>
      <w:r w:rsidRPr="00B508A4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B508A4">
        <w:rPr>
          <w:rFonts w:cs="B Nazanin" w:hint="cs"/>
          <w:b/>
          <w:bCs/>
          <w:sz w:val="20"/>
          <w:szCs w:val="20"/>
          <w:rtl/>
          <w:lang w:bidi="fa-IR"/>
        </w:rPr>
        <w:t>های همگرای مایل</w:t>
      </w:r>
      <w:r w:rsidR="00B508A4" w:rsidRPr="00B508A4">
        <w:rPr>
          <w:rFonts w:cs="B Nazanin" w:hint="cs"/>
          <w:b/>
          <w:bCs/>
          <w:sz w:val="20"/>
          <w:szCs w:val="20"/>
          <w:rtl/>
          <w:lang w:bidi="fa-IR"/>
        </w:rPr>
        <w:t>.</w:t>
      </w:r>
    </w:p>
    <w:p w:rsidR="006073B5" w:rsidRPr="006073B5" w:rsidRDefault="006073B5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6073B5" w:rsidRPr="006073B5" w:rsidRDefault="006073B5" w:rsidP="00182C3D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6073B5">
        <w:rPr>
          <w:rFonts w:cs="B Nazanin" w:hint="cs"/>
          <w:rtl/>
          <w:lang w:bidi="fa-IR"/>
        </w:rPr>
        <w:t xml:space="preserve">گسل پهواز با روند شمالی </w:t>
      </w:r>
      <w:r w:rsidRPr="006073B5">
        <w:rPr>
          <w:rFonts w:cs="B Nazanin"/>
          <w:rtl/>
          <w:lang w:bidi="fa-IR"/>
        </w:rPr>
        <w:t>–</w:t>
      </w:r>
      <w:r w:rsidRPr="006073B5">
        <w:rPr>
          <w:rFonts w:cs="B Nazanin" w:hint="cs"/>
          <w:rtl/>
          <w:lang w:bidi="fa-IR"/>
        </w:rPr>
        <w:t xml:space="preserve"> جنوبی و طول حدود 27 کیلومتر دارای ساز و کار غالب راستالغز راست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بر با مولفه معکوس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باشد. در این تحقیق شواهد عملکرد این گسل در تصاویر ماهواره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ای و بازدیدهای میدانی بررسی شده است. پایانه شمالی این گسل در رسوبات کواترنری گسترش یافته است به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طوری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که نحوه عملکرد گسلش فعال را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توان در مخروط افکنه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 xml:space="preserve">ها بررسی کرد. اعمال فیلترهای خطی و نیز تصویر رنگی ساخته شده در تصویر ماهواره ای </w:t>
      </w:r>
      <w:r w:rsidR="00B508A4">
        <w:rPr>
          <w:rFonts w:cs="B Nazanin" w:hint="cs"/>
          <w:rtl/>
          <w:lang w:bidi="fa-IR"/>
        </w:rPr>
        <w:t>لندست 8</w:t>
      </w:r>
      <w:r w:rsidRPr="006073B5">
        <w:rPr>
          <w:rFonts w:cs="B Nazanin" w:hint="cs"/>
          <w:rtl/>
          <w:lang w:bidi="fa-IR"/>
        </w:rPr>
        <w:t xml:space="preserve"> روند خطی بریدگی واحدهای کواترنری را شمال باختر </w:t>
      </w:r>
      <w:r w:rsidRPr="006073B5">
        <w:rPr>
          <w:rFonts w:cs="B Nazanin"/>
          <w:rtl/>
          <w:lang w:bidi="fa-IR"/>
        </w:rPr>
        <w:t>–</w:t>
      </w:r>
      <w:r w:rsidRPr="006073B5">
        <w:rPr>
          <w:rFonts w:cs="B Nazanin" w:hint="cs"/>
          <w:rtl/>
          <w:lang w:bidi="fa-IR"/>
        </w:rPr>
        <w:t xml:space="preserve"> جنوب خاور نشان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 xml:space="preserve">دهد که به گسل پهواز (روند شمالی </w:t>
      </w:r>
      <w:r w:rsidRPr="006073B5">
        <w:rPr>
          <w:rFonts w:cs="B Nazanin"/>
          <w:rtl/>
          <w:lang w:bidi="fa-IR"/>
        </w:rPr>
        <w:t>–</w:t>
      </w:r>
      <w:r w:rsidRPr="006073B5">
        <w:rPr>
          <w:rFonts w:cs="B Nazanin" w:hint="cs"/>
          <w:rtl/>
          <w:lang w:bidi="fa-IR"/>
        </w:rPr>
        <w:t xml:space="preserve"> جنوبی)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پیوندد. این روند به عنوان پایانه شمالی گسل پهواز در نظر گرفته شده است که با زاویه 40-30 درجه از گسل پهواز جدا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شود. بازدیدهای میدانی نشان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دهد که این خطواره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 دارای ساز و کار غالب معکوس با مولفه امتدادی راست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بر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باشند. این گسل در محدوده بین گسل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 xml:space="preserve">های فعال شمالی </w:t>
      </w:r>
      <w:r w:rsidRPr="006073B5">
        <w:rPr>
          <w:rFonts w:cs="B Nazanin"/>
          <w:rtl/>
          <w:lang w:bidi="fa-IR"/>
        </w:rPr>
        <w:t>–</w:t>
      </w:r>
      <w:r w:rsidRPr="006073B5">
        <w:rPr>
          <w:rFonts w:cs="B Nazanin" w:hint="cs"/>
          <w:rtl/>
          <w:lang w:bidi="fa-IR"/>
        </w:rPr>
        <w:t xml:space="preserve"> جنوبی که موجب تشکیل یک پهنه دگرشکلی فعال جدید در منطقه است واقع شده که در آن می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توان رشد سر شاخه</w:t>
      </w:r>
      <w:r w:rsidR="00B508A4">
        <w:rPr>
          <w:rFonts w:cs="B Nazanin"/>
          <w:rtl/>
          <w:lang w:bidi="fa-IR"/>
        </w:rPr>
        <w:softHyphen/>
      </w:r>
      <w:r w:rsidRPr="006073B5">
        <w:rPr>
          <w:rFonts w:cs="B Nazanin" w:hint="cs"/>
          <w:rtl/>
          <w:lang w:bidi="fa-IR"/>
        </w:rPr>
        <w:t>ها در پایانه شمالی آن را در رسوبات جوان مشاهده کرد. در این پایانه چندین قطعه گسل به موازات هم و با روند شمال باختر- جنوب خاور قرار گرفته است.</w:t>
      </w:r>
    </w:p>
    <w:p w:rsidR="006073B5" w:rsidRPr="006073B5" w:rsidRDefault="006073B5" w:rsidP="001C0468">
      <w:pPr>
        <w:pStyle w:val="BodyText3"/>
        <w:tabs>
          <w:tab w:val="right" w:pos="567"/>
        </w:tabs>
        <w:bidi/>
        <w:ind w:firstLine="567"/>
        <w:jc w:val="center"/>
        <w:rPr>
          <w:rFonts w:cs="B Nazanin"/>
          <w:rtl/>
          <w:lang w:bidi="fa-IR"/>
        </w:rPr>
      </w:pPr>
      <w:r w:rsidRPr="006073B5">
        <w:rPr>
          <w:rFonts w:cs="B Nazanin"/>
          <w:noProof/>
          <w:rtl/>
          <w:lang w:bidi="fa-IR"/>
        </w:rPr>
        <w:lastRenderedPageBreak/>
        <w:drawing>
          <wp:inline distT="0" distB="0" distL="0" distR="0">
            <wp:extent cx="5252085" cy="4827905"/>
            <wp:effectExtent l="19050" t="0" r="5715" b="0"/>
            <wp:docPr id="2" name="Picture 2" descr="D:\Confrance\RS Shiraz\rs shi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nfrance\RS Shiraz\rs shiraz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85" cy="482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3B5" w:rsidRPr="00B508A4" w:rsidRDefault="00B508A4" w:rsidP="00182C3D">
      <w:pPr>
        <w:bidi/>
        <w:spacing w:after="160" w:line="259" w:lineRule="auto"/>
        <w:jc w:val="both"/>
        <w:rPr>
          <w:rFonts w:cs="B Nazanin"/>
          <w:b/>
          <w:bCs/>
          <w:sz w:val="20"/>
          <w:szCs w:val="20"/>
          <w:rtl/>
          <w:lang w:bidi="fa-IR"/>
        </w:rPr>
      </w:pPr>
      <w:r>
        <w:rPr>
          <w:rFonts w:cs="B Nazanin" w:hint="cs"/>
          <w:b/>
          <w:bCs/>
          <w:sz w:val="20"/>
          <w:szCs w:val="20"/>
          <w:rtl/>
          <w:lang w:bidi="fa-IR"/>
        </w:rPr>
        <w:t xml:space="preserve">شکل 4-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الف- نقشه عارضه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softHyphen/>
        <w:t xml:space="preserve">نگاری رقومی </w:t>
      </w:r>
      <w:r w:rsidR="006073B5" w:rsidRPr="00B508A4">
        <w:rPr>
          <w:rFonts w:cs="B Nazanin"/>
          <w:b/>
          <w:bCs/>
          <w:sz w:val="18"/>
          <w:szCs w:val="18"/>
          <w:lang w:bidi="fa-IR"/>
        </w:rPr>
        <w:t>GTOPO30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 xml:space="preserve"> از کمربند کوهزایی آلپ ـ هیمالیا. ایران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در مرکز این کمربند بین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صفحات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عربی ـ افریقایی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در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باختر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و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جنوب باختر،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صفحه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اوراسیا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در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شمال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و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صفحه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softHyphen/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هند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در</w:t>
      </w:r>
      <w:r w:rsidR="006073B5" w:rsidRPr="00B508A4">
        <w:rPr>
          <w:rFonts w:cs="B Nazanin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خاور قرار دارد. گستره مورد مطالعه با چهارگوش زرد رنگ نشان داده شده است.</w:t>
      </w:r>
      <w:r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 xml:space="preserve">ب- تصویر ماهواره ای </w:t>
      </w:r>
      <w:r>
        <w:rPr>
          <w:rFonts w:cs="B Nazanin" w:hint="cs"/>
          <w:b/>
          <w:bCs/>
          <w:sz w:val="20"/>
          <w:szCs w:val="20"/>
          <w:rtl/>
          <w:lang w:bidi="fa-IR"/>
        </w:rPr>
        <w:t>لندست 8</w:t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 xml:space="preserve"> با ترکیب رنگی 531 از گستره پهواز. گسل پهواز و سرشاخه</w:t>
      </w:r>
      <w:r>
        <w:rPr>
          <w:rFonts w:cs="B Nazanin"/>
          <w:b/>
          <w:bCs/>
          <w:sz w:val="20"/>
          <w:szCs w:val="20"/>
          <w:rtl/>
          <w:lang w:bidi="fa-IR"/>
        </w:rPr>
        <w:softHyphen/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های شمالی آن نمایش داده شده است. ج- خطواره</w:t>
      </w:r>
      <w:r>
        <w:rPr>
          <w:rFonts w:cs="B Nazanin"/>
          <w:b/>
          <w:bCs/>
          <w:sz w:val="20"/>
          <w:szCs w:val="20"/>
          <w:rtl/>
          <w:lang w:bidi="fa-IR"/>
        </w:rPr>
        <w:softHyphen/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های آشکار شده در انتهای شمالی گسل پهواز که روند شمال باختر- جنوب خاور دارند. د- جابجایی راست بر مسیر آبراهه جوان در امتداد خطواره</w:t>
      </w:r>
      <w:r>
        <w:rPr>
          <w:rFonts w:cs="B Nazanin"/>
          <w:b/>
          <w:bCs/>
          <w:sz w:val="20"/>
          <w:szCs w:val="20"/>
          <w:rtl/>
          <w:lang w:bidi="fa-IR"/>
        </w:rPr>
        <w:softHyphen/>
      </w:r>
      <w:r w:rsidR="006073B5" w:rsidRPr="00B508A4">
        <w:rPr>
          <w:rFonts w:cs="B Nazanin" w:hint="cs"/>
          <w:b/>
          <w:bCs/>
          <w:sz w:val="20"/>
          <w:szCs w:val="20"/>
          <w:rtl/>
          <w:lang w:bidi="fa-IR"/>
        </w:rPr>
        <w:t>های آشکار شده در انتهای شمالی گسل پهواز.</w:t>
      </w:r>
    </w:p>
    <w:p w:rsidR="00DF2993" w:rsidRPr="002622E2" w:rsidRDefault="00DF2993" w:rsidP="00182C3D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2622E2" w:rsidRPr="002622E2" w:rsidRDefault="002622E2" w:rsidP="00182C3D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D77417" w:rsidRPr="00D77417" w:rsidRDefault="00D77417" w:rsidP="00182C3D">
      <w:pPr>
        <w:pStyle w:val="BodyText"/>
        <w:tabs>
          <w:tab w:val="right" w:pos="555"/>
        </w:tabs>
        <w:bidi/>
        <w:ind w:right="27"/>
        <w:rPr>
          <w:rFonts w:cs="B Nazanin"/>
          <w:b/>
          <w:bCs/>
          <w:sz w:val="24"/>
          <w:szCs w:val="24"/>
          <w:rtl/>
        </w:rPr>
      </w:pPr>
      <w:r w:rsidRPr="00D77417">
        <w:rPr>
          <w:rFonts w:cs="B Nazanin"/>
          <w:b/>
          <w:bCs/>
          <w:sz w:val="24"/>
          <w:szCs w:val="24"/>
          <w:rtl/>
        </w:rPr>
        <w:t>نت</w:t>
      </w:r>
      <w:r w:rsidR="00E30FA9">
        <w:rPr>
          <w:rFonts w:cs="B Nazanin" w:hint="cs"/>
          <w:b/>
          <w:bCs/>
          <w:sz w:val="24"/>
          <w:szCs w:val="24"/>
          <w:rtl/>
        </w:rPr>
        <w:t>ایج</w:t>
      </w:r>
      <w:r w:rsidRPr="00D77417">
        <w:rPr>
          <w:rFonts w:cs="B Nazanin"/>
          <w:b/>
          <w:bCs/>
          <w:sz w:val="24"/>
          <w:szCs w:val="24"/>
          <w:rtl/>
        </w:rPr>
        <w:t>:</w:t>
      </w:r>
    </w:p>
    <w:p w:rsidR="003F3B2A" w:rsidRDefault="003F3B2A" w:rsidP="00182C3D">
      <w:pPr>
        <w:pStyle w:val="BodyText3"/>
        <w:tabs>
          <w:tab w:val="right" w:pos="567"/>
        </w:tabs>
        <w:bidi/>
        <w:ind w:firstLine="567"/>
        <w:rPr>
          <w:rFonts w:ascii="Tahoma" w:hAnsi="Tahoma" w:cs="B Zar"/>
          <w:sz w:val="26"/>
          <w:szCs w:val="26"/>
          <w:rtl/>
        </w:rPr>
      </w:pPr>
      <w:r w:rsidRPr="003F3B2A">
        <w:rPr>
          <w:rFonts w:cs="B Nazanin" w:hint="cs"/>
          <w:rtl/>
          <w:lang w:bidi="fa-IR"/>
        </w:rPr>
        <w:t>استفاده از تصاویر ماهواره‌ای لندست 8 با قدرت تفکیک 30 متر به منظور شناسایی گسل‌ها و شکستگی‌های مناطق مختلف روشی کارا می‌باشد. فیلترهای رابرت و جهتی را نیز می‌توان به عنوان یک روش قابل اعتماد در مطالعات ناحیه‌ای مربوط به این عوارض به کاربرد برد. با استفاده از مطالعات بالا خطواره</w:t>
      </w:r>
      <w:r w:rsidR="00884386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های گسلی روند شمال باختری- جنوب خاوری دارند که در بخش‌هایی از دشت که آبرفت پوشانده این روندها قابل مشاهده نیستند. تلفیق این اطلاعات با بازدیدهای میدانی حاکی از گسترش و رشد پایانه شمالی گسل پهواز در رسوبات آبرفتی و مخروط</w:t>
      </w:r>
      <w:r w:rsidR="00E23A6C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افکنه</w:t>
      </w:r>
      <w:r w:rsidR="00E23A6C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ای دارد که با ساز و کار معکوس و مولفه راست</w:t>
      </w:r>
      <w:r w:rsidR="00E23A6C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بر در جهت شمال شمال</w:t>
      </w:r>
      <w:r w:rsidRPr="003F3B2A">
        <w:rPr>
          <w:rFonts w:cs="B Nazanin" w:hint="cs"/>
          <w:rtl/>
          <w:lang w:bidi="fa-IR"/>
        </w:rPr>
        <w:softHyphen/>
        <w:t>باختری - جنوب جنوب</w:t>
      </w:r>
      <w:r w:rsidRPr="003F3B2A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خاوری کشیده شده است. این مطالعه در شناخت ارتباط گسل پهواز و پایانه شمالی آن اهمیت داشته و باید در مطالعات لرزه</w:t>
      </w:r>
      <w:r w:rsidR="00E23A6C">
        <w:rPr>
          <w:rFonts w:cs="B Nazanin"/>
          <w:rtl/>
          <w:lang w:bidi="fa-IR"/>
        </w:rPr>
        <w:softHyphen/>
      </w:r>
      <w:r w:rsidRPr="003F3B2A">
        <w:rPr>
          <w:rFonts w:cs="B Nazanin" w:hint="cs"/>
          <w:rtl/>
          <w:lang w:bidi="fa-IR"/>
        </w:rPr>
        <w:t>خیزی منطقه مد نظر قرار گیرند.</w:t>
      </w:r>
    </w:p>
    <w:p w:rsidR="003F3B2A" w:rsidRDefault="003F3B2A" w:rsidP="00D77417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</w:p>
    <w:p w:rsidR="00DF33A2" w:rsidRPr="00B21324" w:rsidRDefault="00DF33A2" w:rsidP="00DF33A2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Pr="00B21324" w:rsidRDefault="009B5FD7" w:rsidP="007741CF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Default="000C197E" w:rsidP="00125006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125006">
        <w:rPr>
          <w:rFonts w:cs="B Nazanin" w:hint="cs"/>
          <w:b/>
          <w:bCs/>
          <w:sz w:val="24"/>
          <w:szCs w:val="24"/>
          <w:rtl/>
        </w:rPr>
        <w:t>منابع</w:t>
      </w:r>
    </w:p>
    <w:p w:rsidR="00082063" w:rsidRDefault="00082063" w:rsidP="00082063">
      <w:pPr>
        <w:pStyle w:val="BodyText"/>
        <w:tabs>
          <w:tab w:val="right" w:pos="555"/>
        </w:tabs>
        <w:bidi/>
        <w:ind w:right="27"/>
        <w:jc w:val="left"/>
        <w:rPr>
          <w:rFonts w:cs="B Nazanin" w:hint="cs"/>
          <w:b/>
          <w:bCs/>
          <w:sz w:val="24"/>
          <w:szCs w:val="24"/>
          <w:rtl/>
          <w:lang w:bidi="fa-IR"/>
        </w:rPr>
      </w:pPr>
    </w:p>
    <w:p w:rsidR="00A25F77" w:rsidRPr="00976D64" w:rsidRDefault="00A25F77" w:rsidP="00976D64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</w:p>
    <w:p w:rsidR="00A25F77" w:rsidRPr="00D67EDA" w:rsidRDefault="00A25F77" w:rsidP="00D67EDA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D67EDA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Berberian, M., </w:t>
      </w:r>
      <w:r w:rsidRPr="00DD5C22">
        <w:rPr>
          <w:rFonts w:asciiTheme="majorBidi" w:hAnsiTheme="majorBidi" w:cstheme="majorBidi"/>
          <w:color w:val="000000" w:themeColor="text1"/>
          <w:sz w:val="18"/>
          <w:szCs w:val="18"/>
        </w:rPr>
        <w:t>“</w:t>
      </w:r>
      <w:hyperlink r:id="rId13" w:tgtFrame="_blank" w:tooltip="DESP, Elsevier" w:history="1">
        <w:r w:rsidRPr="00D67EDA">
          <w:rPr>
            <w:rFonts w:asciiTheme="majorBidi" w:hAnsiTheme="majorBidi" w:cstheme="majorBidi"/>
            <w:color w:val="000000" w:themeColor="text1"/>
            <w:sz w:val="18"/>
            <w:szCs w:val="18"/>
          </w:rPr>
          <w:t>Earthquakes and Coseismic Surface Faulting on the Iranian Plateau</w:t>
        </w:r>
      </w:hyperlink>
      <w:r w:rsidRPr="00DD5C22">
        <w:rPr>
          <w:rFonts w:asciiTheme="majorBidi" w:hAnsiTheme="majorBidi" w:cstheme="majorBidi"/>
          <w:color w:val="000000" w:themeColor="text1"/>
          <w:sz w:val="18"/>
          <w:szCs w:val="18"/>
        </w:rPr>
        <w:t>”</w:t>
      </w:r>
      <w:r>
        <w:rPr>
          <w:rFonts w:asciiTheme="majorBidi" w:hAnsiTheme="majorBidi" w:cstheme="majorBidi"/>
          <w:color w:val="000000" w:themeColor="text1"/>
          <w:sz w:val="18"/>
          <w:szCs w:val="18"/>
        </w:rPr>
        <w:t>,</w:t>
      </w:r>
      <w:r w:rsidRPr="00D67EDA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Elsevier, 699 </w:t>
      </w:r>
      <w:r>
        <w:rPr>
          <w:rFonts w:asciiTheme="majorBidi" w:hAnsiTheme="majorBidi" w:cstheme="majorBidi"/>
          <w:color w:val="000000" w:themeColor="text1"/>
          <w:sz w:val="18"/>
          <w:szCs w:val="18"/>
        </w:rPr>
        <w:t>p. 2014.</w:t>
      </w:r>
    </w:p>
    <w:p w:rsidR="00A25F77" w:rsidRPr="00976D64" w:rsidRDefault="00A25F77" w:rsidP="00976D64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76D64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Berberian, M., Jackson, J.A., Qorashi, M., Talebian, M., Khatib, M.M. &amp; Priestley, K., </w:t>
      </w:r>
      <w:r w:rsidRPr="00DD5C22">
        <w:rPr>
          <w:rFonts w:asciiTheme="majorBidi" w:hAnsiTheme="majorBidi" w:cstheme="majorBidi"/>
          <w:color w:val="000000" w:themeColor="text1"/>
          <w:sz w:val="18"/>
          <w:szCs w:val="18"/>
        </w:rPr>
        <w:t>“</w:t>
      </w:r>
      <w:r w:rsidRPr="00976D64">
        <w:rPr>
          <w:rFonts w:asciiTheme="majorBidi" w:hAnsiTheme="majorBidi" w:cstheme="majorBidi"/>
          <w:color w:val="000000" w:themeColor="text1"/>
          <w:sz w:val="18"/>
          <w:szCs w:val="18"/>
        </w:rPr>
        <w:t>The 1994 Sefidabeh earthquakes in eastern Iran: Blind thrusting and bedding-plane slip on a growing anticline, and active tectonics of the Sistan suture zone</w:t>
      </w:r>
      <w:r w:rsidRPr="00EF442A">
        <w:rPr>
          <w:rFonts w:cs="B Zar"/>
          <w:sz w:val="18"/>
          <w:szCs w:val="18"/>
        </w:rPr>
        <w:t>”</w:t>
      </w:r>
      <w:r>
        <w:rPr>
          <w:rFonts w:asciiTheme="majorBidi" w:hAnsiTheme="majorBidi" w:cstheme="majorBidi"/>
          <w:color w:val="000000" w:themeColor="text1"/>
          <w:sz w:val="18"/>
          <w:szCs w:val="18"/>
        </w:rPr>
        <w:t>.</w:t>
      </w:r>
      <w:r w:rsidRPr="00976D64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Geophys. J. Int., v. 142, p. 283–299</w:t>
      </w:r>
      <w:r>
        <w:rPr>
          <w:rFonts w:asciiTheme="majorBidi" w:hAnsiTheme="majorBidi" w:cstheme="majorBidi"/>
          <w:color w:val="000000" w:themeColor="text1"/>
          <w:sz w:val="18"/>
          <w:szCs w:val="18"/>
        </w:rPr>
        <w:t>, 2000.</w:t>
      </w:r>
    </w:p>
    <w:p w:rsidR="00A25F77" w:rsidRDefault="00A25F77" w:rsidP="00976D64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DD5C22">
        <w:rPr>
          <w:rFonts w:asciiTheme="majorBidi" w:hAnsiTheme="majorBidi" w:cstheme="majorBidi"/>
          <w:color w:val="000000" w:themeColor="text1"/>
          <w:sz w:val="18"/>
          <w:szCs w:val="18"/>
        </w:rPr>
        <w:t>Kocal, A., Duzgun, H.S., “Discontinuity mapping with automatic lineament extraction from high resolution satellite imagery”, International Journal of Remote Sensing, 24, p. 800- 810, 2005.</w:t>
      </w:r>
    </w:p>
    <w:p w:rsidR="0041008E" w:rsidRDefault="0041008E" w:rsidP="00976D64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</w:p>
    <w:p w:rsidR="0041008E" w:rsidRPr="00A25F77" w:rsidRDefault="0041008E" w:rsidP="0041008E">
      <w:pPr>
        <w:pStyle w:val="References"/>
        <w:numPr>
          <w:ilvl w:val="0"/>
          <w:numId w:val="0"/>
        </w:numPr>
        <w:bidi/>
        <w:rPr>
          <w:rFonts w:cs="B Nazanin"/>
          <w:rtl/>
        </w:rPr>
      </w:pPr>
      <w:r w:rsidRPr="00A25F77">
        <w:rPr>
          <w:rFonts w:cs="B Nazanin" w:hint="cs"/>
          <w:rtl/>
        </w:rPr>
        <w:t xml:space="preserve">محمد مهدی </w:t>
      </w:r>
      <w:r w:rsidRPr="00A25F77">
        <w:rPr>
          <w:rFonts w:cs="B Nazanin"/>
          <w:rtl/>
        </w:rPr>
        <w:t>خطیب</w:t>
      </w:r>
      <w:r w:rsidRPr="00A25F77">
        <w:rPr>
          <w:rFonts w:cs="B Nazanin" w:hint="cs"/>
          <w:rtl/>
        </w:rPr>
        <w:t xml:space="preserve"> </w:t>
      </w:r>
      <w:r w:rsidRPr="00DD49E5">
        <w:rPr>
          <w:rFonts w:cs="B Nazanin" w:hint="cs"/>
          <w:rtl/>
        </w:rPr>
        <w:t>"</w:t>
      </w:r>
      <w:r w:rsidRPr="00A25F77">
        <w:rPr>
          <w:rFonts w:cs="B Nazanin"/>
          <w:rtl/>
        </w:rPr>
        <w:t>هندسه پایانه گسل</w:t>
      </w:r>
      <w:r w:rsidRPr="00A25F77">
        <w:rPr>
          <w:rFonts w:cs="B Nazanin" w:hint="cs"/>
          <w:rtl/>
        </w:rPr>
        <w:softHyphen/>
      </w:r>
      <w:r w:rsidRPr="00A25F77">
        <w:rPr>
          <w:rFonts w:cs="B Nazanin"/>
          <w:rtl/>
        </w:rPr>
        <w:t>های امتدادلغز</w:t>
      </w:r>
      <w:r w:rsidRPr="00DD49E5">
        <w:rPr>
          <w:rFonts w:cs="B Nazanin" w:hint="cs"/>
          <w:rtl/>
        </w:rPr>
        <w:t>"</w:t>
      </w:r>
      <w:r w:rsidRPr="00A25F77">
        <w:rPr>
          <w:rFonts w:cs="B Nazanin"/>
          <w:rtl/>
        </w:rPr>
        <w:t>. پایان</w:t>
      </w:r>
      <w:r w:rsidRPr="00A25F77">
        <w:rPr>
          <w:rFonts w:cs="B Nazanin" w:hint="cs"/>
          <w:rtl/>
        </w:rPr>
        <w:softHyphen/>
      </w:r>
      <w:r w:rsidRPr="00A25F77">
        <w:rPr>
          <w:rFonts w:cs="B Nazanin"/>
          <w:rtl/>
        </w:rPr>
        <w:t>نامه دکتری، دانشکده علوم زمین، دانشگاه شهید بهشتی،</w:t>
      </w:r>
      <w:r w:rsidRPr="00A25F77">
        <w:rPr>
          <w:rFonts w:cs="B Nazanin" w:hint="cs"/>
          <w:rtl/>
        </w:rPr>
        <w:t xml:space="preserve"> 1377،</w:t>
      </w:r>
      <w:r w:rsidRPr="00A25F77">
        <w:rPr>
          <w:rFonts w:cs="B Nazanin"/>
          <w:rtl/>
        </w:rPr>
        <w:t xml:space="preserve"> 224 صفحه.</w:t>
      </w:r>
    </w:p>
    <w:p w:rsidR="0041008E" w:rsidRPr="00DD5C22" w:rsidRDefault="0041008E" w:rsidP="00976D64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  <w:rtl/>
        </w:rPr>
      </w:pPr>
    </w:p>
    <w:sectPr w:rsidR="0041008E" w:rsidRPr="00DD5C22" w:rsidSect="00841244">
      <w:footerReference w:type="default" r:id="rId14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367D" w:rsidRDefault="00C2367D">
      <w:r>
        <w:separator/>
      </w:r>
    </w:p>
  </w:endnote>
  <w:endnote w:type="continuationSeparator" w:id="0">
    <w:p w:rsidR="00C2367D" w:rsidRDefault="00C23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IPT.Mitra">
    <w:altName w:val="Angelica"/>
    <w:charset w:val="02"/>
    <w:family w:val="auto"/>
    <w:pitch w:val="variable"/>
    <w:sig w:usb0="00000000" w:usb1="10000000" w:usb2="00000000" w:usb3="00000000" w:csb0="80000000" w:csb1="00000000"/>
  </w:font>
  <w:font w:name="Mitra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FD7" w:rsidRPr="00212134" w:rsidRDefault="004D6243" w:rsidP="00212134">
    <w:pPr>
      <w:pStyle w:val="Footer"/>
      <w:framePr w:wrap="auto" w:vAnchor="text" w:hAnchor="margin" w:xAlign="center" w:y="1"/>
      <w:bidi/>
      <w:rPr>
        <w:rStyle w:val="PageNumber"/>
        <w:rFonts w:ascii="IPT.Mitra" w:hAnsi="IPT.Mitra" w:cs="Mitra"/>
      </w:rPr>
    </w:pPr>
    <w:r w:rsidRPr="00212134">
      <w:rPr>
        <w:rStyle w:val="PageNumber"/>
        <w:rFonts w:ascii="IPT.Mitra" w:hAnsi="IPT.Mitra" w:cs="Mitra"/>
      </w:rPr>
      <w:fldChar w:fldCharType="begin"/>
    </w:r>
    <w:r w:rsidR="009B5FD7" w:rsidRPr="00212134">
      <w:rPr>
        <w:rStyle w:val="PageNumber"/>
        <w:rFonts w:ascii="IPT.Mitra" w:hAnsi="IPT.Mitra" w:cs="Mitra"/>
      </w:rPr>
      <w:instrText xml:space="preserve">PAGE  </w:instrText>
    </w:r>
    <w:r w:rsidRPr="00212134">
      <w:rPr>
        <w:rStyle w:val="PageNumber"/>
        <w:rFonts w:ascii="IPT.Mitra" w:hAnsi="IPT.Mitra" w:cs="Mitra"/>
      </w:rPr>
      <w:fldChar w:fldCharType="separate"/>
    </w:r>
    <w:r w:rsidR="0041008E">
      <w:rPr>
        <w:rStyle w:val="PageNumber"/>
        <w:rFonts w:ascii="IPT.Mitra" w:hAnsi="IPT.Mitra" w:cs="Mitra"/>
        <w:noProof/>
        <w:rtl/>
      </w:rPr>
      <w:t>6</w:t>
    </w:r>
    <w:r w:rsidRPr="00212134">
      <w:rPr>
        <w:rStyle w:val="PageNumber"/>
        <w:rFonts w:ascii="IPT.Mitra" w:hAnsi="IPT.Mitra" w:cs="Mitra"/>
      </w:rPr>
      <w:fldChar w:fldCharType="end"/>
    </w:r>
  </w:p>
  <w:p w:rsidR="009B5FD7" w:rsidRDefault="009B5F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367D" w:rsidRDefault="00C2367D">
      <w:r>
        <w:separator/>
      </w:r>
    </w:p>
  </w:footnote>
  <w:footnote w:type="continuationSeparator" w:id="0">
    <w:p w:rsidR="00C2367D" w:rsidRDefault="00C2367D">
      <w:r>
        <w:continuationSeparator/>
      </w:r>
    </w:p>
  </w:footnote>
  <w:footnote w:id="1">
    <w:p w:rsidR="00422A8A" w:rsidRPr="00155555" w:rsidRDefault="00422A8A" w:rsidP="00155555">
      <w:pPr>
        <w:pStyle w:val="FootnoteText"/>
        <w:rPr>
          <w:sz w:val="18"/>
          <w:szCs w:val="18"/>
          <w:lang w:bidi="fa-IR"/>
        </w:rPr>
      </w:pPr>
      <w:r w:rsidRPr="00155555">
        <w:rPr>
          <w:rStyle w:val="FootnoteReference"/>
          <w:sz w:val="18"/>
          <w:szCs w:val="18"/>
        </w:rPr>
        <w:footnoteRef/>
      </w:r>
      <w:r w:rsidRPr="00155555">
        <w:rPr>
          <w:sz w:val="18"/>
          <w:szCs w:val="18"/>
        </w:rPr>
        <w:t xml:space="preserve"> Internal Average Relative Reflectance</w:t>
      </w:r>
    </w:p>
  </w:footnote>
  <w:footnote w:id="2">
    <w:p w:rsidR="00422A8A" w:rsidRDefault="00422A8A" w:rsidP="00155555">
      <w:pPr>
        <w:pStyle w:val="FootnoteText"/>
        <w:rPr>
          <w:lang w:bidi="fa-IR"/>
        </w:rPr>
      </w:pPr>
      <w:r w:rsidRPr="00155555">
        <w:rPr>
          <w:rStyle w:val="FootnoteReference"/>
          <w:sz w:val="18"/>
          <w:szCs w:val="18"/>
        </w:rPr>
        <w:footnoteRef/>
      </w:r>
      <w:r w:rsidRPr="00155555">
        <w:rPr>
          <w:sz w:val="18"/>
          <w:szCs w:val="18"/>
        </w:rPr>
        <w:t xml:space="preserve"> </w:t>
      </w:r>
      <w:r w:rsidRPr="00155555">
        <w:rPr>
          <w:sz w:val="18"/>
          <w:szCs w:val="18"/>
          <w:lang w:bidi="fa-IR"/>
        </w:rPr>
        <w:t>Stack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514813"/>
    <w:multiLevelType w:val="hybridMultilevel"/>
    <w:tmpl w:val="5698A152"/>
    <w:lvl w:ilvl="0" w:tplc="0409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787AEF"/>
    <w:multiLevelType w:val="hybridMultilevel"/>
    <w:tmpl w:val="EAA2CE3C"/>
    <w:lvl w:ilvl="0" w:tplc="04090011">
      <w:start w:val="1"/>
      <w:numFmt w:val="decimal"/>
      <w:lvlText w:val="%1)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41478A8"/>
    <w:multiLevelType w:val="hybridMultilevel"/>
    <w:tmpl w:val="793EAFF0"/>
    <w:lvl w:ilvl="0" w:tplc="3444882A">
      <w:start w:val="1"/>
      <w:numFmt w:val="decimal"/>
      <w:lvlText w:val="%1."/>
      <w:lvlJc w:val="left"/>
      <w:pPr>
        <w:ind w:left="720" w:hanging="360"/>
      </w:pPr>
      <w:rPr>
        <w:rFonts w:cs="B Zar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71E1EEE"/>
    <w:multiLevelType w:val="hybridMultilevel"/>
    <w:tmpl w:val="8AC427FC"/>
    <w:lvl w:ilvl="0" w:tplc="532AE16C">
      <w:start w:val="2"/>
      <w:numFmt w:val="bullet"/>
      <w:lvlText w:val="-"/>
      <w:lvlJc w:val="left"/>
      <w:pPr>
        <w:ind w:left="757" w:hanging="360"/>
      </w:pPr>
      <w:rPr>
        <w:rFonts w:ascii="Tahoma" w:eastAsia="SimSun" w:hAnsi="Tahoma" w:cs="B Zar" w:hint="default"/>
      </w:rPr>
    </w:lvl>
    <w:lvl w:ilvl="1" w:tplc="040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9"/>
  </w:num>
  <w:num w:numId="4">
    <w:abstractNumId w:val="8"/>
  </w:num>
  <w:num w:numId="5">
    <w:abstractNumId w:val="5"/>
  </w:num>
  <w:num w:numId="6">
    <w:abstractNumId w:val="3"/>
  </w:num>
  <w:num w:numId="7">
    <w:abstractNumId w:val="10"/>
  </w:num>
  <w:num w:numId="8">
    <w:abstractNumId w:val="2"/>
  </w:num>
  <w:num w:numId="9">
    <w:abstractNumId w:val="12"/>
  </w:num>
  <w:num w:numId="10">
    <w:abstractNumId w:val="0"/>
  </w:num>
  <w:num w:numId="11">
    <w:abstractNumId w:val="6"/>
  </w:num>
  <w:num w:numId="12">
    <w:abstractNumId w:val="1"/>
  </w:num>
  <w:num w:numId="13">
    <w:abstractNumId w:val="13"/>
  </w:num>
  <w:num w:numId="14">
    <w:abstractNumId w:val="7"/>
  </w:num>
  <w:num w:numId="1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defaultTabStop w:val="720"/>
  <w:doNotHyphenateCaps/>
  <w:drawingGridHorizontalSpacing w:val="6"/>
  <w:drawingGridVerticalSpacing w:val="6"/>
  <w:noPunctuationKerning/>
  <w:characterSpacingControl w:val="doNotCompress"/>
  <w:doNotValidateAgainstSchema/>
  <w:doNotDemarcateInvalidXml/>
  <w:hdrShapeDefaults>
    <o:shapedefaults v:ext="edit" spidmax="46082"/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D61A3B"/>
    <w:rsid w:val="00020B08"/>
    <w:rsid w:val="0002177B"/>
    <w:rsid w:val="000228F4"/>
    <w:rsid w:val="00022C60"/>
    <w:rsid w:val="000272E6"/>
    <w:rsid w:val="000345EE"/>
    <w:rsid w:val="00046EA2"/>
    <w:rsid w:val="00057490"/>
    <w:rsid w:val="000607DF"/>
    <w:rsid w:val="0006586A"/>
    <w:rsid w:val="0006689D"/>
    <w:rsid w:val="00070B00"/>
    <w:rsid w:val="00080508"/>
    <w:rsid w:val="00082063"/>
    <w:rsid w:val="00085680"/>
    <w:rsid w:val="00086CDF"/>
    <w:rsid w:val="00087196"/>
    <w:rsid w:val="0008760A"/>
    <w:rsid w:val="000905C2"/>
    <w:rsid w:val="00092F63"/>
    <w:rsid w:val="000B1949"/>
    <w:rsid w:val="000B4BEA"/>
    <w:rsid w:val="000B714A"/>
    <w:rsid w:val="000C197E"/>
    <w:rsid w:val="000D01D0"/>
    <w:rsid w:val="000D594D"/>
    <w:rsid w:val="000D751E"/>
    <w:rsid w:val="000E0EE7"/>
    <w:rsid w:val="000E6F9B"/>
    <w:rsid w:val="000E74E6"/>
    <w:rsid w:val="000F5346"/>
    <w:rsid w:val="00110678"/>
    <w:rsid w:val="001138C8"/>
    <w:rsid w:val="00125006"/>
    <w:rsid w:val="0012580F"/>
    <w:rsid w:val="00126F5E"/>
    <w:rsid w:val="00141DBB"/>
    <w:rsid w:val="00142026"/>
    <w:rsid w:val="001504E3"/>
    <w:rsid w:val="00155555"/>
    <w:rsid w:val="00157F6B"/>
    <w:rsid w:val="00162F36"/>
    <w:rsid w:val="00164E34"/>
    <w:rsid w:val="00165A56"/>
    <w:rsid w:val="00167C3B"/>
    <w:rsid w:val="001808D4"/>
    <w:rsid w:val="00182C3D"/>
    <w:rsid w:val="00183E4A"/>
    <w:rsid w:val="0018674B"/>
    <w:rsid w:val="00187567"/>
    <w:rsid w:val="00187BE5"/>
    <w:rsid w:val="00195E7A"/>
    <w:rsid w:val="001A5E9C"/>
    <w:rsid w:val="001A744C"/>
    <w:rsid w:val="001B1D65"/>
    <w:rsid w:val="001B459B"/>
    <w:rsid w:val="001C0468"/>
    <w:rsid w:val="001C1EB4"/>
    <w:rsid w:val="001C269F"/>
    <w:rsid w:val="001D0E43"/>
    <w:rsid w:val="001D5A5E"/>
    <w:rsid w:val="001F35DB"/>
    <w:rsid w:val="001F7872"/>
    <w:rsid w:val="00200FD5"/>
    <w:rsid w:val="00203387"/>
    <w:rsid w:val="0020478E"/>
    <w:rsid w:val="002113B7"/>
    <w:rsid w:val="00212134"/>
    <w:rsid w:val="002205B9"/>
    <w:rsid w:val="00223A5E"/>
    <w:rsid w:val="002241D3"/>
    <w:rsid w:val="002351E7"/>
    <w:rsid w:val="002543CC"/>
    <w:rsid w:val="00260F88"/>
    <w:rsid w:val="002622E2"/>
    <w:rsid w:val="00276650"/>
    <w:rsid w:val="00280381"/>
    <w:rsid w:val="0028099A"/>
    <w:rsid w:val="00281ED6"/>
    <w:rsid w:val="002822E9"/>
    <w:rsid w:val="0028326D"/>
    <w:rsid w:val="00283BA0"/>
    <w:rsid w:val="00283E35"/>
    <w:rsid w:val="00286741"/>
    <w:rsid w:val="00287297"/>
    <w:rsid w:val="0028735F"/>
    <w:rsid w:val="00290FA3"/>
    <w:rsid w:val="002A6358"/>
    <w:rsid w:val="002A704D"/>
    <w:rsid w:val="002B2BFB"/>
    <w:rsid w:val="002C77E7"/>
    <w:rsid w:val="002D3C56"/>
    <w:rsid w:val="002D64E8"/>
    <w:rsid w:val="00302E7E"/>
    <w:rsid w:val="00304E19"/>
    <w:rsid w:val="00316D55"/>
    <w:rsid w:val="00325406"/>
    <w:rsid w:val="00327BF9"/>
    <w:rsid w:val="00330FB6"/>
    <w:rsid w:val="00351CF4"/>
    <w:rsid w:val="00355914"/>
    <w:rsid w:val="00355F2E"/>
    <w:rsid w:val="003809B8"/>
    <w:rsid w:val="00382F21"/>
    <w:rsid w:val="00385B96"/>
    <w:rsid w:val="003902F8"/>
    <w:rsid w:val="003A2D39"/>
    <w:rsid w:val="003A33DD"/>
    <w:rsid w:val="003C0E4F"/>
    <w:rsid w:val="003D4FE9"/>
    <w:rsid w:val="003D625C"/>
    <w:rsid w:val="003D6854"/>
    <w:rsid w:val="003F0879"/>
    <w:rsid w:val="003F3B2A"/>
    <w:rsid w:val="003F6A9D"/>
    <w:rsid w:val="003F6BCD"/>
    <w:rsid w:val="004012FC"/>
    <w:rsid w:val="00407B2A"/>
    <w:rsid w:val="0041008E"/>
    <w:rsid w:val="004130DD"/>
    <w:rsid w:val="00416810"/>
    <w:rsid w:val="00420449"/>
    <w:rsid w:val="004206DB"/>
    <w:rsid w:val="00422A8A"/>
    <w:rsid w:val="0042651F"/>
    <w:rsid w:val="00427BED"/>
    <w:rsid w:val="004337A8"/>
    <w:rsid w:val="00440C7C"/>
    <w:rsid w:val="004445D2"/>
    <w:rsid w:val="00451F5A"/>
    <w:rsid w:val="00453BBC"/>
    <w:rsid w:val="00456841"/>
    <w:rsid w:val="004902BA"/>
    <w:rsid w:val="00491279"/>
    <w:rsid w:val="00491901"/>
    <w:rsid w:val="00495A1C"/>
    <w:rsid w:val="004966F8"/>
    <w:rsid w:val="00496B5C"/>
    <w:rsid w:val="004A65C4"/>
    <w:rsid w:val="004B01DF"/>
    <w:rsid w:val="004B0A25"/>
    <w:rsid w:val="004B3BBE"/>
    <w:rsid w:val="004B5045"/>
    <w:rsid w:val="004B732D"/>
    <w:rsid w:val="004B7981"/>
    <w:rsid w:val="004C0729"/>
    <w:rsid w:val="004C105C"/>
    <w:rsid w:val="004C14D4"/>
    <w:rsid w:val="004C1D59"/>
    <w:rsid w:val="004C3933"/>
    <w:rsid w:val="004C436C"/>
    <w:rsid w:val="004C58D8"/>
    <w:rsid w:val="004D6243"/>
    <w:rsid w:val="004E41F0"/>
    <w:rsid w:val="004E7618"/>
    <w:rsid w:val="004F46D1"/>
    <w:rsid w:val="00513F81"/>
    <w:rsid w:val="00514CBB"/>
    <w:rsid w:val="0053011F"/>
    <w:rsid w:val="00531D7C"/>
    <w:rsid w:val="005324C3"/>
    <w:rsid w:val="00541775"/>
    <w:rsid w:val="005434B4"/>
    <w:rsid w:val="005542AB"/>
    <w:rsid w:val="005627BC"/>
    <w:rsid w:val="00576270"/>
    <w:rsid w:val="005917FE"/>
    <w:rsid w:val="00592277"/>
    <w:rsid w:val="005957B8"/>
    <w:rsid w:val="005A519D"/>
    <w:rsid w:val="005B7FBD"/>
    <w:rsid w:val="005C3241"/>
    <w:rsid w:val="005D5908"/>
    <w:rsid w:val="005E6F76"/>
    <w:rsid w:val="005F0F77"/>
    <w:rsid w:val="005F537B"/>
    <w:rsid w:val="00606C93"/>
    <w:rsid w:val="006073B5"/>
    <w:rsid w:val="00617123"/>
    <w:rsid w:val="00620FF9"/>
    <w:rsid w:val="00621200"/>
    <w:rsid w:val="00622B96"/>
    <w:rsid w:val="006346AC"/>
    <w:rsid w:val="0064528D"/>
    <w:rsid w:val="00645BDD"/>
    <w:rsid w:val="00645DEF"/>
    <w:rsid w:val="006549FB"/>
    <w:rsid w:val="00657BDD"/>
    <w:rsid w:val="006651F5"/>
    <w:rsid w:val="00665456"/>
    <w:rsid w:val="00667C67"/>
    <w:rsid w:val="006756FB"/>
    <w:rsid w:val="00675F9A"/>
    <w:rsid w:val="00684F22"/>
    <w:rsid w:val="00687354"/>
    <w:rsid w:val="006B33AA"/>
    <w:rsid w:val="006B492D"/>
    <w:rsid w:val="006B4BD3"/>
    <w:rsid w:val="006B66FA"/>
    <w:rsid w:val="006C6119"/>
    <w:rsid w:val="006C7E20"/>
    <w:rsid w:val="006D5463"/>
    <w:rsid w:val="006F7F3C"/>
    <w:rsid w:val="00700CA4"/>
    <w:rsid w:val="0070175F"/>
    <w:rsid w:val="00711A2A"/>
    <w:rsid w:val="00720F14"/>
    <w:rsid w:val="00730D06"/>
    <w:rsid w:val="0073463E"/>
    <w:rsid w:val="007347B3"/>
    <w:rsid w:val="007363B2"/>
    <w:rsid w:val="0074037E"/>
    <w:rsid w:val="00745674"/>
    <w:rsid w:val="0075174B"/>
    <w:rsid w:val="00762049"/>
    <w:rsid w:val="007627FE"/>
    <w:rsid w:val="00762E11"/>
    <w:rsid w:val="00771042"/>
    <w:rsid w:val="007741CF"/>
    <w:rsid w:val="00782F55"/>
    <w:rsid w:val="00786BAE"/>
    <w:rsid w:val="007A36C7"/>
    <w:rsid w:val="007A7DD1"/>
    <w:rsid w:val="007B1757"/>
    <w:rsid w:val="007B195A"/>
    <w:rsid w:val="007B231D"/>
    <w:rsid w:val="007B3830"/>
    <w:rsid w:val="007B43C2"/>
    <w:rsid w:val="007B6512"/>
    <w:rsid w:val="007B703B"/>
    <w:rsid w:val="007C65BD"/>
    <w:rsid w:val="007D389B"/>
    <w:rsid w:val="007E251A"/>
    <w:rsid w:val="007F1B69"/>
    <w:rsid w:val="007F5A82"/>
    <w:rsid w:val="008028D1"/>
    <w:rsid w:val="00804230"/>
    <w:rsid w:val="00804EA7"/>
    <w:rsid w:val="00807086"/>
    <w:rsid w:val="00813A2C"/>
    <w:rsid w:val="008154AE"/>
    <w:rsid w:val="0082053F"/>
    <w:rsid w:val="008224DC"/>
    <w:rsid w:val="00823DC8"/>
    <w:rsid w:val="0082752F"/>
    <w:rsid w:val="00831275"/>
    <w:rsid w:val="0083535F"/>
    <w:rsid w:val="00841244"/>
    <w:rsid w:val="00842D3B"/>
    <w:rsid w:val="008430B8"/>
    <w:rsid w:val="008521B0"/>
    <w:rsid w:val="00852CB6"/>
    <w:rsid w:val="008540DF"/>
    <w:rsid w:val="00857B8B"/>
    <w:rsid w:val="008707E1"/>
    <w:rsid w:val="008716BF"/>
    <w:rsid w:val="00875A12"/>
    <w:rsid w:val="00876F75"/>
    <w:rsid w:val="00881432"/>
    <w:rsid w:val="008833AB"/>
    <w:rsid w:val="00884386"/>
    <w:rsid w:val="0088648B"/>
    <w:rsid w:val="00890772"/>
    <w:rsid w:val="00891D62"/>
    <w:rsid w:val="008A1942"/>
    <w:rsid w:val="008A206E"/>
    <w:rsid w:val="008A4236"/>
    <w:rsid w:val="008B4E27"/>
    <w:rsid w:val="008C0A00"/>
    <w:rsid w:val="008C2886"/>
    <w:rsid w:val="008D2B7C"/>
    <w:rsid w:val="008D3BDC"/>
    <w:rsid w:val="008E463E"/>
    <w:rsid w:val="008F25C5"/>
    <w:rsid w:val="008F2876"/>
    <w:rsid w:val="00902915"/>
    <w:rsid w:val="009135AC"/>
    <w:rsid w:val="00913900"/>
    <w:rsid w:val="00915021"/>
    <w:rsid w:val="009210DF"/>
    <w:rsid w:val="00921BFE"/>
    <w:rsid w:val="00926C66"/>
    <w:rsid w:val="009339A9"/>
    <w:rsid w:val="0093739E"/>
    <w:rsid w:val="00956E9B"/>
    <w:rsid w:val="00960985"/>
    <w:rsid w:val="0096112B"/>
    <w:rsid w:val="00961A0E"/>
    <w:rsid w:val="00966073"/>
    <w:rsid w:val="00967768"/>
    <w:rsid w:val="009729A4"/>
    <w:rsid w:val="0097656E"/>
    <w:rsid w:val="00976D64"/>
    <w:rsid w:val="00995406"/>
    <w:rsid w:val="009A57FF"/>
    <w:rsid w:val="009B3126"/>
    <w:rsid w:val="009B5FD7"/>
    <w:rsid w:val="009C513A"/>
    <w:rsid w:val="009C5E69"/>
    <w:rsid w:val="009D6C1D"/>
    <w:rsid w:val="009D7EA9"/>
    <w:rsid w:val="009E768A"/>
    <w:rsid w:val="009F02F9"/>
    <w:rsid w:val="009F04DB"/>
    <w:rsid w:val="009F1290"/>
    <w:rsid w:val="009F45DB"/>
    <w:rsid w:val="00A003E6"/>
    <w:rsid w:val="00A0392C"/>
    <w:rsid w:val="00A174CE"/>
    <w:rsid w:val="00A21C22"/>
    <w:rsid w:val="00A23307"/>
    <w:rsid w:val="00A24F6B"/>
    <w:rsid w:val="00A25F77"/>
    <w:rsid w:val="00A30054"/>
    <w:rsid w:val="00A32CB3"/>
    <w:rsid w:val="00A4246F"/>
    <w:rsid w:val="00A42986"/>
    <w:rsid w:val="00A5540E"/>
    <w:rsid w:val="00A62AE4"/>
    <w:rsid w:val="00A655FB"/>
    <w:rsid w:val="00A66338"/>
    <w:rsid w:val="00A672BD"/>
    <w:rsid w:val="00A86F59"/>
    <w:rsid w:val="00A94C09"/>
    <w:rsid w:val="00A97713"/>
    <w:rsid w:val="00AB2AE9"/>
    <w:rsid w:val="00AD334D"/>
    <w:rsid w:val="00AD5258"/>
    <w:rsid w:val="00AD55EB"/>
    <w:rsid w:val="00AD62F1"/>
    <w:rsid w:val="00AE2FB6"/>
    <w:rsid w:val="00AE7556"/>
    <w:rsid w:val="00AF52D8"/>
    <w:rsid w:val="00AF7868"/>
    <w:rsid w:val="00AF7A13"/>
    <w:rsid w:val="00AF7B74"/>
    <w:rsid w:val="00B0067A"/>
    <w:rsid w:val="00B03C3A"/>
    <w:rsid w:val="00B04CE8"/>
    <w:rsid w:val="00B20594"/>
    <w:rsid w:val="00B21324"/>
    <w:rsid w:val="00B23F8A"/>
    <w:rsid w:val="00B31370"/>
    <w:rsid w:val="00B37544"/>
    <w:rsid w:val="00B37DF7"/>
    <w:rsid w:val="00B402F3"/>
    <w:rsid w:val="00B43626"/>
    <w:rsid w:val="00B46415"/>
    <w:rsid w:val="00B508A4"/>
    <w:rsid w:val="00B518EA"/>
    <w:rsid w:val="00B570BE"/>
    <w:rsid w:val="00B633C0"/>
    <w:rsid w:val="00B7226F"/>
    <w:rsid w:val="00B82A71"/>
    <w:rsid w:val="00B84D44"/>
    <w:rsid w:val="00B964D0"/>
    <w:rsid w:val="00B9731D"/>
    <w:rsid w:val="00BA0658"/>
    <w:rsid w:val="00BC7A26"/>
    <w:rsid w:val="00BE1617"/>
    <w:rsid w:val="00BE684C"/>
    <w:rsid w:val="00BE7253"/>
    <w:rsid w:val="00BE7DC6"/>
    <w:rsid w:val="00BF2C99"/>
    <w:rsid w:val="00C02204"/>
    <w:rsid w:val="00C2156A"/>
    <w:rsid w:val="00C217D8"/>
    <w:rsid w:val="00C22E23"/>
    <w:rsid w:val="00C2367D"/>
    <w:rsid w:val="00C27DAD"/>
    <w:rsid w:val="00C43122"/>
    <w:rsid w:val="00C43A7A"/>
    <w:rsid w:val="00C458A6"/>
    <w:rsid w:val="00C46EBA"/>
    <w:rsid w:val="00C472D9"/>
    <w:rsid w:val="00C47B80"/>
    <w:rsid w:val="00C56152"/>
    <w:rsid w:val="00C6381D"/>
    <w:rsid w:val="00C64E23"/>
    <w:rsid w:val="00C66EED"/>
    <w:rsid w:val="00C74D8F"/>
    <w:rsid w:val="00C816DC"/>
    <w:rsid w:val="00C81FDD"/>
    <w:rsid w:val="00C824AE"/>
    <w:rsid w:val="00C82AD1"/>
    <w:rsid w:val="00C90586"/>
    <w:rsid w:val="00C97270"/>
    <w:rsid w:val="00CA0F69"/>
    <w:rsid w:val="00CA2A45"/>
    <w:rsid w:val="00CA49B0"/>
    <w:rsid w:val="00CB4682"/>
    <w:rsid w:val="00CB7B26"/>
    <w:rsid w:val="00CC6D61"/>
    <w:rsid w:val="00CD09E6"/>
    <w:rsid w:val="00CD6922"/>
    <w:rsid w:val="00CF1402"/>
    <w:rsid w:val="00D104F5"/>
    <w:rsid w:val="00D11E95"/>
    <w:rsid w:val="00D2556E"/>
    <w:rsid w:val="00D3656E"/>
    <w:rsid w:val="00D5728A"/>
    <w:rsid w:val="00D61A3B"/>
    <w:rsid w:val="00D6368D"/>
    <w:rsid w:val="00D67EDA"/>
    <w:rsid w:val="00D77417"/>
    <w:rsid w:val="00D86AE6"/>
    <w:rsid w:val="00DA17C6"/>
    <w:rsid w:val="00DA3EFD"/>
    <w:rsid w:val="00DB0865"/>
    <w:rsid w:val="00DB434E"/>
    <w:rsid w:val="00DB46EF"/>
    <w:rsid w:val="00DB4BF3"/>
    <w:rsid w:val="00DC05F2"/>
    <w:rsid w:val="00DC1ED9"/>
    <w:rsid w:val="00DD1C97"/>
    <w:rsid w:val="00DD246C"/>
    <w:rsid w:val="00DD5856"/>
    <w:rsid w:val="00DD5C22"/>
    <w:rsid w:val="00DE027C"/>
    <w:rsid w:val="00DE3865"/>
    <w:rsid w:val="00DF2993"/>
    <w:rsid w:val="00DF33A2"/>
    <w:rsid w:val="00DF4A24"/>
    <w:rsid w:val="00DF5530"/>
    <w:rsid w:val="00E00C5C"/>
    <w:rsid w:val="00E0455E"/>
    <w:rsid w:val="00E04760"/>
    <w:rsid w:val="00E23A6C"/>
    <w:rsid w:val="00E24237"/>
    <w:rsid w:val="00E246FB"/>
    <w:rsid w:val="00E30FA9"/>
    <w:rsid w:val="00E3615E"/>
    <w:rsid w:val="00E40A50"/>
    <w:rsid w:val="00E42F47"/>
    <w:rsid w:val="00E51179"/>
    <w:rsid w:val="00E6281F"/>
    <w:rsid w:val="00E62984"/>
    <w:rsid w:val="00E6309F"/>
    <w:rsid w:val="00E63CEA"/>
    <w:rsid w:val="00E70C10"/>
    <w:rsid w:val="00E848DD"/>
    <w:rsid w:val="00E86544"/>
    <w:rsid w:val="00E877F5"/>
    <w:rsid w:val="00EA1CF0"/>
    <w:rsid w:val="00EA3B6B"/>
    <w:rsid w:val="00EB62DE"/>
    <w:rsid w:val="00EC29A4"/>
    <w:rsid w:val="00EC467E"/>
    <w:rsid w:val="00EC4DCF"/>
    <w:rsid w:val="00ED7112"/>
    <w:rsid w:val="00EE162A"/>
    <w:rsid w:val="00EF1B3B"/>
    <w:rsid w:val="00EF442A"/>
    <w:rsid w:val="00F07C93"/>
    <w:rsid w:val="00F1555B"/>
    <w:rsid w:val="00F16196"/>
    <w:rsid w:val="00F35923"/>
    <w:rsid w:val="00F36A32"/>
    <w:rsid w:val="00F52ED1"/>
    <w:rsid w:val="00F60856"/>
    <w:rsid w:val="00F63888"/>
    <w:rsid w:val="00F661E6"/>
    <w:rsid w:val="00F66869"/>
    <w:rsid w:val="00F73604"/>
    <w:rsid w:val="00F865DE"/>
    <w:rsid w:val="00F95A07"/>
    <w:rsid w:val="00FA2081"/>
    <w:rsid w:val="00FA2A1F"/>
    <w:rsid w:val="00FB1142"/>
    <w:rsid w:val="00FB4E17"/>
    <w:rsid w:val="00FB7BEC"/>
    <w:rsid w:val="00FC5E7B"/>
    <w:rsid w:val="00FC77C5"/>
    <w:rsid w:val="00FD457A"/>
    <w:rsid w:val="00FE093F"/>
    <w:rsid w:val="00FF1463"/>
    <w:rsid w:val="00FF6A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608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caption" w:locked="1" w:uiPriority="0" w:qFormat="1"/>
    <w:lsdException w:name="footnote reference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B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B7B26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9"/>
    <w:qFormat/>
    <w:rsid w:val="00CB7B26"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B7B26"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1808D4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9"/>
    <w:semiHidden/>
    <w:locked/>
    <w:rsid w:val="001808D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9"/>
    <w:semiHidden/>
    <w:locked/>
    <w:rsid w:val="001808D4"/>
    <w:rPr>
      <w:rFonts w:ascii="Cambria" w:hAnsi="Cambria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99"/>
    <w:rsid w:val="00CB7B26"/>
    <w:pPr>
      <w:jc w:val="both"/>
    </w:pPr>
    <w:rPr>
      <w:sz w:val="18"/>
      <w:szCs w:val="18"/>
    </w:rPr>
  </w:style>
  <w:style w:type="character" w:customStyle="1" w:styleId="BodyTextChar">
    <w:name w:val="Body Text Char"/>
    <w:link w:val="BodyText"/>
    <w:uiPriority w:val="99"/>
    <w:semiHidden/>
    <w:locked/>
    <w:rsid w:val="001808D4"/>
    <w:rPr>
      <w:rFonts w:cs="Times New Roman"/>
      <w:sz w:val="24"/>
      <w:szCs w:val="24"/>
    </w:rPr>
  </w:style>
  <w:style w:type="paragraph" w:styleId="FootnoteText">
    <w:name w:val="footnote text"/>
    <w:basedOn w:val="Normal"/>
    <w:link w:val="FootnoteTextChar"/>
    <w:semiHidden/>
    <w:rsid w:val="00CB7B26"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locked/>
    <w:rsid w:val="001808D4"/>
    <w:rPr>
      <w:rFonts w:cs="Times New Roman"/>
      <w:sz w:val="20"/>
      <w:szCs w:val="20"/>
    </w:rPr>
  </w:style>
  <w:style w:type="character" w:styleId="FootnoteReference">
    <w:name w:val="footnote reference"/>
    <w:semiHidden/>
    <w:rsid w:val="00CB7B26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CB7B26"/>
  </w:style>
  <w:style w:type="character" w:customStyle="1" w:styleId="DateChar">
    <w:name w:val="Date Char"/>
    <w:link w:val="Date"/>
    <w:uiPriority w:val="99"/>
    <w:semiHidden/>
    <w:locked/>
    <w:rsid w:val="001808D4"/>
    <w:rPr>
      <w:rFonts w:cs="Times New Roman"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CB7B26"/>
    <w:pPr>
      <w:jc w:val="center"/>
    </w:pPr>
    <w:rPr>
      <w:b/>
      <w:bCs/>
      <w:sz w:val="32"/>
      <w:szCs w:val="32"/>
    </w:rPr>
  </w:style>
  <w:style w:type="character" w:customStyle="1" w:styleId="TitleChar">
    <w:name w:val="Title Char"/>
    <w:link w:val="Title"/>
    <w:uiPriority w:val="99"/>
    <w:locked/>
    <w:rsid w:val="001808D4"/>
    <w:rPr>
      <w:rFonts w:ascii="Cambria" w:hAnsi="Cambria" w:cs="Times New Roman"/>
      <w:b/>
      <w:bCs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CB7B26"/>
    <w:pPr>
      <w:jc w:val="center"/>
    </w:pPr>
    <w:rPr>
      <w:b/>
      <w:bCs/>
      <w:sz w:val="32"/>
    </w:rPr>
  </w:style>
  <w:style w:type="character" w:customStyle="1" w:styleId="BodyText2Char">
    <w:name w:val="Body Text 2 Char"/>
    <w:link w:val="BodyText2"/>
    <w:uiPriority w:val="99"/>
    <w:semiHidden/>
    <w:locked/>
    <w:rsid w:val="001808D4"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CB7B26"/>
    <w:pPr>
      <w:jc w:val="both"/>
    </w:pPr>
  </w:style>
  <w:style w:type="character" w:customStyle="1" w:styleId="BodyText3Char">
    <w:name w:val="Body Text 3 Char"/>
    <w:link w:val="BodyText3"/>
    <w:uiPriority w:val="99"/>
    <w:semiHidden/>
    <w:locked/>
    <w:rsid w:val="001808D4"/>
    <w:rPr>
      <w:rFonts w:cs="Times New Roman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rsid w:val="00CB7B26"/>
    <w:pPr>
      <w:ind w:firstLine="284"/>
      <w:jc w:val="both"/>
    </w:pPr>
  </w:style>
  <w:style w:type="character" w:customStyle="1" w:styleId="BodyTextIndentChar">
    <w:name w:val="Body Text Indent Char"/>
    <w:link w:val="BodyTextIndent"/>
    <w:uiPriority w:val="99"/>
    <w:semiHidden/>
    <w:locked/>
    <w:rsid w:val="001808D4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semiHidden/>
    <w:locked/>
    <w:rsid w:val="001808D4"/>
    <w:rPr>
      <w:rFonts w:cs="Times New Roman"/>
      <w:sz w:val="24"/>
      <w:szCs w:val="24"/>
    </w:rPr>
  </w:style>
  <w:style w:type="character" w:styleId="PageNumber">
    <w:name w:val="page number"/>
    <w:uiPriority w:val="99"/>
    <w:rsid w:val="00CB7B2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uiPriority w:val="99"/>
    <w:semiHidden/>
    <w:locked/>
    <w:rsid w:val="00212134"/>
    <w:rPr>
      <w:rFonts w:cs="Times New Roman"/>
      <w:sz w:val="24"/>
      <w:szCs w:val="24"/>
      <w:lang w:val="en-US" w:eastAsia="en-US" w:bidi="ar-SA"/>
    </w:rPr>
  </w:style>
  <w:style w:type="paragraph" w:styleId="BodyTextIndent2">
    <w:name w:val="Body Text Indent 2"/>
    <w:basedOn w:val="Normal"/>
    <w:link w:val="BodyTextIndent2Char"/>
    <w:uiPriority w:val="99"/>
    <w:rsid w:val="00CB7B26"/>
    <w:pPr>
      <w:ind w:left="113" w:hanging="113"/>
    </w:pPr>
    <w:rPr>
      <w:rFonts w:ascii="Arial" w:hAnsi="Arial" w:cs="Arial"/>
      <w:sz w:val="16"/>
      <w:szCs w:val="16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1808D4"/>
    <w:rPr>
      <w:rFonts w:cs="Times New Roman"/>
      <w:sz w:val="24"/>
      <w:szCs w:val="24"/>
    </w:rPr>
  </w:style>
  <w:style w:type="paragraph" w:styleId="BlockText">
    <w:name w:val="Block Text"/>
    <w:basedOn w:val="Normal"/>
    <w:uiPriority w:val="99"/>
    <w:rsid w:val="00CB7B26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3A33DD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657B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808D4"/>
    <w:rPr>
      <w:rFonts w:cs="Times New Roman"/>
      <w:sz w:val="2"/>
    </w:rPr>
  </w:style>
  <w:style w:type="paragraph" w:customStyle="1" w:styleId="Authors">
    <w:name w:val="Authors"/>
    <w:basedOn w:val="Normal"/>
    <w:autoRedefine/>
    <w:rsid w:val="0088648B"/>
    <w:pPr>
      <w:overflowPunct w:val="0"/>
      <w:autoSpaceDE w:val="0"/>
      <w:autoSpaceDN w:val="0"/>
      <w:bidi/>
      <w:adjustRightInd w:val="0"/>
      <w:jc w:val="center"/>
      <w:textAlignment w:val="baseline"/>
    </w:pPr>
    <w:rPr>
      <w:rFonts w:cs="B Zar"/>
      <w:b/>
      <w:bCs/>
      <w:sz w:val="28"/>
      <w:szCs w:val="28"/>
      <w:lang w:bidi="fa-IR"/>
    </w:rPr>
  </w:style>
  <w:style w:type="paragraph" w:customStyle="1" w:styleId="Affiliations">
    <w:name w:val="Affiliations"/>
    <w:basedOn w:val="Normal"/>
    <w:autoRedefine/>
    <w:rsid w:val="0028326D"/>
    <w:pPr>
      <w:framePr w:wrap="around" w:vAnchor="text" w:hAnchor="text" w:xAlign="center" w:y="1"/>
      <w:overflowPunct w:val="0"/>
      <w:autoSpaceDE w:val="0"/>
      <w:autoSpaceDN w:val="0"/>
      <w:bidi/>
      <w:adjustRightInd w:val="0"/>
      <w:jc w:val="center"/>
      <w:textAlignment w:val="baseline"/>
    </w:pPr>
    <w:rPr>
      <w:rFonts w:cs="B Nazanin"/>
      <w:sz w:val="20"/>
    </w:rPr>
  </w:style>
  <w:style w:type="paragraph" w:customStyle="1" w:styleId="References">
    <w:name w:val="References"/>
    <w:basedOn w:val="Normal"/>
    <w:rsid w:val="00FB4E17"/>
    <w:pPr>
      <w:numPr>
        <w:numId w:val="11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table" w:customStyle="1" w:styleId="LightShading-Accent11">
    <w:name w:val="Light Shading - Accent 11"/>
    <w:basedOn w:val="TableNormal"/>
    <w:uiPriority w:val="60"/>
    <w:rsid w:val="00C66EED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eastAsia="ko-KR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ListParagraph">
    <w:name w:val="List Paragraph"/>
    <w:basedOn w:val="Normal"/>
    <w:uiPriority w:val="34"/>
    <w:qFormat/>
    <w:rsid w:val="00020B08"/>
    <w:pPr>
      <w:bidi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  <w:lang w:bidi="fa-IR"/>
    </w:rPr>
  </w:style>
  <w:style w:type="character" w:customStyle="1" w:styleId="singlehighlightclass">
    <w:name w:val="single_highlight_class"/>
    <w:rsid w:val="008B4E27"/>
  </w:style>
  <w:style w:type="character" w:customStyle="1" w:styleId="FootnoteTextChar1">
    <w:name w:val="Footnote Text Char1"/>
    <w:semiHidden/>
    <w:rsid w:val="00422A8A"/>
    <w:rPr>
      <w:rFonts w:ascii="Times New Roman" w:eastAsia="Calibri" w:hAnsi="Times New Roman" w:cs="B Zar"/>
      <w:sz w:val="20"/>
      <w:szCs w:val="20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limi@birjandut.ac.ir" TargetMode="External"/><Relationship Id="rId13" Type="http://schemas.openxmlformats.org/officeDocument/2006/relationships/hyperlink" Target="http://store.elsevier.com/Earthquakes-and-Coseismic-Surface-Faulting-on-the-Iranian-Plateau/Manuel-Berberian/isbn-9780444632920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E48D51-255E-4178-AB9A-C7881C455C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6</Pages>
  <Words>1348</Words>
  <Characters>7690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Hewlett-Packard</Company>
  <LinksUpToDate>false</LinksUpToDate>
  <CharactersWithSpaces>9020</CharactersWithSpaces>
  <SharedDoc>false</SharedDoc>
  <HLinks>
    <vt:vector size="6" baseType="variant">
      <vt:variant>
        <vt:i4>5636106</vt:i4>
      </vt:variant>
      <vt:variant>
        <vt:i4>21</vt:i4>
      </vt:variant>
      <vt:variant>
        <vt:i4>0</vt:i4>
      </vt:variant>
      <vt:variant>
        <vt:i4>5</vt:i4>
      </vt:variant>
      <vt:variant>
        <vt:lpwstr>http://math.berkeley.edu/~sethian/Explanations/level_set_explain.html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Nima Tavakoli</dc:creator>
  <cp:lastModifiedBy>mahyar</cp:lastModifiedBy>
  <cp:revision>99</cp:revision>
  <cp:lastPrinted>2016-06-16T08:22:00Z</cp:lastPrinted>
  <dcterms:created xsi:type="dcterms:W3CDTF">2016-06-10T15:29:00Z</dcterms:created>
  <dcterms:modified xsi:type="dcterms:W3CDTF">2016-06-16T08:23:00Z</dcterms:modified>
</cp:coreProperties>
</file>